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D3BC1" w14:textId="2DC09694" w:rsidR="000B3778" w:rsidRDefault="00DA3E19" w:rsidP="00054883">
      <w:pPr>
        <w:spacing w:after="0" w:line="240" w:lineRule="auto"/>
        <w:jc w:val="center"/>
        <w:rPr>
          <w:rFonts w:ascii="Calibri Light" w:hAnsi="Calibri Light" w:cs="Calibri Light"/>
          <w:b/>
          <w:bCs/>
          <w:noProof/>
          <w:kern w:val="0"/>
          <w:sz w:val="32"/>
          <w:szCs w:val="32"/>
          <w:lang w:val="it-IT" w:eastAsia="en-GB"/>
          <w14:ligatures w14:val="none"/>
        </w:rPr>
      </w:pPr>
      <w:r w:rsidRPr="00DA3E19">
        <w:rPr>
          <w:rFonts w:ascii="Calibri Light" w:hAnsi="Calibri Light" w:cs="Calibri Light"/>
          <w:b/>
          <w:bCs/>
          <w:noProof/>
          <w:kern w:val="0"/>
          <w:sz w:val="32"/>
          <w:szCs w:val="32"/>
          <w:lang w:val="it-IT" w:eastAsia="en-GB"/>
          <w14:ligatures w14:val="none"/>
        </w:rPr>
        <w:t>RENAP: IL NUOVO REGISTRO NAZIONALE DEI PRODUTTORI. UNO STRUMENTO UNICO PER LA SEMPLIFICAZIONE E LA TRACCIABILITÀ NELLA GESTIONE DEGLI OBBLIGHI EPR</w:t>
      </w:r>
    </w:p>
    <w:p w14:paraId="24AEDCEE" w14:textId="77777777" w:rsidR="001328EB" w:rsidRDefault="001328EB" w:rsidP="00054883">
      <w:pPr>
        <w:spacing w:after="0" w:line="240" w:lineRule="auto"/>
        <w:jc w:val="center"/>
        <w:rPr>
          <w:rFonts w:ascii="Calibri Light" w:hAnsi="Calibri Light" w:cs="Calibri Light"/>
          <w:noProof/>
          <w:kern w:val="0"/>
          <w:sz w:val="32"/>
          <w:szCs w:val="32"/>
          <w:lang w:val="it-IT" w:eastAsia="en-GB"/>
          <w14:ligatures w14:val="none"/>
        </w:rPr>
      </w:pPr>
    </w:p>
    <w:p w14:paraId="4895F60C" w14:textId="7F2A07E9" w:rsidR="00FC2CFE" w:rsidRDefault="001328EB" w:rsidP="49817A75">
      <w:pPr>
        <w:spacing w:after="0" w:line="240" w:lineRule="auto"/>
        <w:jc w:val="center"/>
        <w:rPr>
          <w:rFonts w:ascii="Calibri Light" w:eastAsia="Calibri" w:hAnsi="Calibri Light" w:cs="Cordia New"/>
          <w:b/>
          <w:bCs/>
          <w:i/>
          <w:iCs/>
          <w:noProof/>
          <w:kern w:val="0"/>
          <w:sz w:val="28"/>
          <w:szCs w:val="28"/>
          <w:lang w:val="it-IT" w:eastAsia="en-GB"/>
          <w14:ligatures w14:val="none"/>
        </w:rPr>
      </w:pPr>
      <w:r w:rsidRPr="001328EB">
        <w:rPr>
          <w:rFonts w:ascii="Calibri Light" w:eastAsia="Calibri" w:hAnsi="Calibri Light" w:cs="Cordia New"/>
          <w:b/>
          <w:bCs/>
          <w:i/>
          <w:iCs/>
          <w:noProof/>
          <w:kern w:val="0"/>
          <w:sz w:val="28"/>
          <w:szCs w:val="28"/>
          <w:lang w:val="it-IT" w:eastAsia="en-GB"/>
          <w14:ligatures w14:val="none"/>
        </w:rPr>
        <w:t>Il nuovo portale integra i registri RAEE e Pile già esistenti</w:t>
      </w:r>
      <w:r w:rsidR="00FD43BB">
        <w:rPr>
          <w:rFonts w:ascii="Calibri Light" w:eastAsia="Calibri" w:hAnsi="Calibri Light" w:cs="Cordia New"/>
          <w:b/>
          <w:bCs/>
          <w:i/>
          <w:iCs/>
          <w:noProof/>
          <w:kern w:val="0"/>
          <w:sz w:val="28"/>
          <w:szCs w:val="28"/>
          <w:lang w:val="it-IT" w:eastAsia="en-GB"/>
          <w14:ligatures w14:val="none"/>
        </w:rPr>
        <w:t xml:space="preserve"> e le</w:t>
      </w:r>
      <w:r w:rsidRPr="001328EB">
        <w:rPr>
          <w:rFonts w:ascii="Calibri Light" w:eastAsia="Calibri" w:hAnsi="Calibri Light" w:cs="Cordia New"/>
          <w:b/>
          <w:bCs/>
          <w:i/>
          <w:iCs/>
          <w:noProof/>
          <w:kern w:val="0"/>
          <w:sz w:val="28"/>
          <w:szCs w:val="28"/>
          <w:lang w:val="it-IT" w:eastAsia="en-GB"/>
          <w14:ligatures w14:val="none"/>
        </w:rPr>
        <w:t xml:space="preserve"> nuove filiere</w:t>
      </w:r>
      <w:r w:rsidR="00FD43BB">
        <w:rPr>
          <w:rFonts w:ascii="Calibri Light" w:eastAsia="Calibri" w:hAnsi="Calibri Light" w:cs="Cordia New"/>
          <w:b/>
          <w:bCs/>
          <w:i/>
          <w:iCs/>
          <w:noProof/>
          <w:kern w:val="0"/>
          <w:sz w:val="28"/>
          <w:szCs w:val="28"/>
          <w:lang w:val="it-IT" w:eastAsia="en-GB"/>
          <w14:ligatures w14:val="none"/>
        </w:rPr>
        <w:t xml:space="preserve"> rientranti sotto la normativa EPR.</w:t>
      </w:r>
    </w:p>
    <w:p w14:paraId="34610130" w14:textId="77777777" w:rsidR="001328EB" w:rsidRDefault="001328EB" w:rsidP="49817A75">
      <w:pPr>
        <w:spacing w:after="0" w:line="240" w:lineRule="auto"/>
        <w:jc w:val="center"/>
        <w:rPr>
          <w:rFonts w:ascii="Calibri Light" w:eastAsia="Calibri" w:hAnsi="Calibri Light" w:cs="Cordia New"/>
          <w:b/>
          <w:bCs/>
          <w:i/>
          <w:iCs/>
          <w:noProof/>
          <w:sz w:val="28"/>
          <w:szCs w:val="28"/>
          <w:lang w:val="it-IT" w:eastAsia="en-GB"/>
        </w:rPr>
      </w:pPr>
    </w:p>
    <w:p w14:paraId="038E6387" w14:textId="77777777" w:rsidR="00754468" w:rsidRPr="00754468" w:rsidRDefault="00B3496C" w:rsidP="00754468">
      <w:pPr>
        <w:jc w:val="both"/>
        <w:rPr>
          <w:rFonts w:ascii="Calibri" w:hAnsi="Calibri" w:cs="Calibri"/>
          <w:lang w:val="it-IT"/>
        </w:rPr>
      </w:pPr>
      <w:r w:rsidRPr="49817A75">
        <w:rPr>
          <w:rFonts w:ascii="Calibri" w:hAnsi="Calibri" w:cs="Calibri"/>
          <w:b/>
          <w:bCs/>
          <w:lang w:val="it-IT"/>
        </w:rPr>
        <w:t xml:space="preserve">Milano, </w:t>
      </w:r>
      <w:r w:rsidR="009E0362" w:rsidRPr="49817A75">
        <w:rPr>
          <w:rFonts w:ascii="Calibri" w:hAnsi="Calibri" w:cs="Calibri"/>
          <w:b/>
          <w:bCs/>
          <w:lang w:val="it-IT"/>
        </w:rPr>
        <w:t xml:space="preserve">xx </w:t>
      </w:r>
      <w:r w:rsidR="00956330" w:rsidRPr="49817A75">
        <w:rPr>
          <w:rFonts w:ascii="Calibri" w:hAnsi="Calibri" w:cs="Calibri"/>
          <w:b/>
          <w:bCs/>
          <w:lang w:val="it-IT"/>
        </w:rPr>
        <w:t>2025</w:t>
      </w:r>
      <w:r w:rsidRPr="49817A75">
        <w:rPr>
          <w:rFonts w:ascii="Calibri" w:hAnsi="Calibri" w:cs="Calibri"/>
          <w:lang w:val="it-IT"/>
        </w:rPr>
        <w:t xml:space="preserve">– </w:t>
      </w:r>
      <w:r w:rsidR="00754468" w:rsidRPr="00754468">
        <w:rPr>
          <w:rFonts w:ascii="Calibri" w:hAnsi="Calibri" w:cs="Calibri"/>
          <w:lang w:val="it-IT"/>
        </w:rPr>
        <w:t xml:space="preserve">È operativo il portale del </w:t>
      </w:r>
      <w:r w:rsidR="00754468" w:rsidRPr="00754468">
        <w:rPr>
          <w:rFonts w:ascii="Calibri" w:hAnsi="Calibri" w:cs="Calibri"/>
          <w:b/>
          <w:bCs/>
          <w:lang w:val="it-IT"/>
        </w:rPr>
        <w:t>Registro Nazionale dei Produttori (RENAP)</w:t>
      </w:r>
      <w:r w:rsidR="00754468" w:rsidRPr="00754468">
        <w:rPr>
          <w:rFonts w:ascii="Calibri" w:hAnsi="Calibri" w:cs="Calibri"/>
          <w:lang w:val="it-IT"/>
        </w:rPr>
        <w:t xml:space="preserve">, istituito dal </w:t>
      </w:r>
      <w:r w:rsidR="00754468" w:rsidRPr="00754468">
        <w:rPr>
          <w:rFonts w:ascii="Calibri" w:hAnsi="Calibri" w:cs="Calibri"/>
          <w:b/>
          <w:bCs/>
          <w:lang w:val="it-IT"/>
        </w:rPr>
        <w:t>Ministero dell’Ambiente e della Sicurezza Energetica (MASE)</w:t>
      </w:r>
      <w:r w:rsidR="00754468" w:rsidRPr="00754468">
        <w:rPr>
          <w:rFonts w:ascii="Calibri" w:hAnsi="Calibri" w:cs="Calibri"/>
          <w:lang w:val="it-IT"/>
        </w:rPr>
        <w:t xml:space="preserve"> con il Decreto Ministeriale 15 aprile 2024, n. 144, con l’obiettivo di centralizzare e digitalizzare la gestione degli obblighi connessi alla </w:t>
      </w:r>
      <w:r w:rsidR="00754468" w:rsidRPr="00754468">
        <w:rPr>
          <w:rFonts w:ascii="Calibri" w:hAnsi="Calibri" w:cs="Calibri"/>
          <w:b/>
          <w:bCs/>
          <w:lang w:val="it-IT"/>
        </w:rPr>
        <w:t>Responsabilità Estesa del Produttore (EPR)</w:t>
      </w:r>
      <w:r w:rsidR="00754468" w:rsidRPr="00754468">
        <w:rPr>
          <w:rFonts w:ascii="Calibri" w:hAnsi="Calibri" w:cs="Calibri"/>
          <w:lang w:val="it-IT"/>
        </w:rPr>
        <w:t>.</w:t>
      </w:r>
    </w:p>
    <w:p w14:paraId="088CDCE8" w14:textId="77777777" w:rsidR="00754468" w:rsidRPr="00754468" w:rsidRDefault="00754468" w:rsidP="00754468">
      <w:pPr>
        <w:jc w:val="both"/>
        <w:rPr>
          <w:rFonts w:ascii="Calibri" w:hAnsi="Calibri" w:cs="Calibri"/>
          <w:lang w:val="it-IT"/>
        </w:rPr>
      </w:pPr>
      <w:r w:rsidRPr="00754468">
        <w:rPr>
          <w:rFonts w:ascii="Calibri" w:hAnsi="Calibri" w:cs="Calibri"/>
          <w:lang w:val="it-IT"/>
        </w:rPr>
        <w:t xml:space="preserve">Il nuovo sistema accoglie progressivamente i registri delle filiere soggette a EPR, a partire da quelli già esistenti: il </w:t>
      </w:r>
      <w:r w:rsidRPr="00754468">
        <w:rPr>
          <w:rFonts w:ascii="Calibri" w:hAnsi="Calibri" w:cs="Calibri"/>
          <w:b/>
          <w:bCs/>
          <w:lang w:val="it-IT"/>
        </w:rPr>
        <w:t>Registro AEE</w:t>
      </w:r>
      <w:r w:rsidRPr="00754468">
        <w:rPr>
          <w:rFonts w:ascii="Calibri" w:hAnsi="Calibri" w:cs="Calibri"/>
          <w:lang w:val="it-IT"/>
        </w:rPr>
        <w:t xml:space="preserve">, con </w:t>
      </w:r>
      <w:r w:rsidRPr="00754468">
        <w:rPr>
          <w:rFonts w:ascii="Calibri" w:hAnsi="Calibri" w:cs="Calibri"/>
          <w:i/>
          <w:iCs/>
          <w:lang w:val="it-IT"/>
        </w:rPr>
        <w:t>12.983 soggetti iscritti</w:t>
      </w:r>
      <w:r w:rsidRPr="00754468">
        <w:rPr>
          <w:rFonts w:ascii="Calibri" w:hAnsi="Calibri" w:cs="Calibri"/>
          <w:lang w:val="it-IT"/>
        </w:rPr>
        <w:t xml:space="preserve">, e il </w:t>
      </w:r>
      <w:r w:rsidRPr="00754468">
        <w:rPr>
          <w:rFonts w:ascii="Calibri" w:hAnsi="Calibri" w:cs="Calibri"/>
          <w:b/>
          <w:bCs/>
          <w:lang w:val="it-IT"/>
        </w:rPr>
        <w:t>Registro Pile</w:t>
      </w:r>
      <w:r w:rsidRPr="00754468">
        <w:rPr>
          <w:rFonts w:ascii="Calibri" w:hAnsi="Calibri" w:cs="Calibri"/>
          <w:lang w:val="it-IT"/>
        </w:rPr>
        <w:t xml:space="preserve">, con </w:t>
      </w:r>
      <w:r w:rsidRPr="00754468">
        <w:rPr>
          <w:rFonts w:ascii="Calibri" w:hAnsi="Calibri" w:cs="Calibri"/>
          <w:i/>
          <w:iCs/>
          <w:lang w:val="it-IT"/>
        </w:rPr>
        <w:t>8.761 iscritti</w:t>
      </w:r>
      <w:r w:rsidRPr="00754468">
        <w:rPr>
          <w:rFonts w:ascii="Calibri" w:hAnsi="Calibri" w:cs="Calibri"/>
          <w:lang w:val="it-IT"/>
        </w:rPr>
        <w:t>. RENAP è concepito come una piattaforma unica per le imprese, le autorità pubbliche e i cittadini, in grado di razionalizzare gli adempimenti, aumentare la trasparenza e migliorare l’efficienza dei controlli.</w:t>
      </w:r>
    </w:p>
    <w:p w14:paraId="1F035FDD" w14:textId="2E7DCBB7" w:rsidR="00754468" w:rsidRPr="00754468" w:rsidRDefault="00754468" w:rsidP="00754468">
      <w:pPr>
        <w:jc w:val="both"/>
        <w:rPr>
          <w:rFonts w:ascii="Calibri" w:hAnsi="Calibri" w:cs="Calibri"/>
          <w:lang w:val="it-IT"/>
        </w:rPr>
      </w:pPr>
      <w:r w:rsidRPr="00754468">
        <w:rPr>
          <w:rFonts w:ascii="Calibri" w:hAnsi="Calibri" w:cs="Calibri"/>
          <w:lang w:val="it-IT"/>
        </w:rPr>
        <w:t xml:space="preserve">Oltre all’integrazione dei registri già operativi, il RENAP si appresta ad accogliere nuove filiere regolamentate. </w:t>
      </w:r>
      <w:r w:rsidR="00C72C18">
        <w:rPr>
          <w:rFonts w:ascii="Calibri" w:hAnsi="Calibri" w:cs="Calibri"/>
          <w:lang w:val="it-IT"/>
        </w:rPr>
        <w:t>Infatti già</w:t>
      </w:r>
      <w:r w:rsidRPr="00754468">
        <w:rPr>
          <w:rFonts w:ascii="Calibri" w:hAnsi="Calibri" w:cs="Calibri"/>
          <w:lang w:val="it-IT"/>
        </w:rPr>
        <w:t xml:space="preserve"> dal </w:t>
      </w:r>
      <w:r w:rsidRPr="00754468">
        <w:rPr>
          <w:rFonts w:ascii="Calibri" w:hAnsi="Calibri" w:cs="Calibri"/>
          <w:b/>
          <w:bCs/>
          <w:lang w:val="it-IT"/>
        </w:rPr>
        <w:t>14 maggio 2025</w:t>
      </w:r>
      <w:r w:rsidRPr="00754468">
        <w:rPr>
          <w:rFonts w:ascii="Calibri" w:hAnsi="Calibri" w:cs="Calibri"/>
          <w:lang w:val="it-IT"/>
        </w:rPr>
        <w:t xml:space="preserve">, </w:t>
      </w:r>
      <w:r w:rsidR="00C72C18">
        <w:rPr>
          <w:rFonts w:ascii="Calibri" w:hAnsi="Calibri" w:cs="Calibri"/>
          <w:lang w:val="it-IT"/>
        </w:rPr>
        <w:t>è</w:t>
      </w:r>
      <w:r w:rsidRPr="00754468">
        <w:rPr>
          <w:rFonts w:ascii="Calibri" w:hAnsi="Calibri" w:cs="Calibri"/>
          <w:lang w:val="it-IT"/>
        </w:rPr>
        <w:t xml:space="preserve"> attivo il </w:t>
      </w:r>
      <w:r w:rsidRPr="00754468">
        <w:rPr>
          <w:rFonts w:ascii="Calibri" w:hAnsi="Calibri" w:cs="Calibri"/>
          <w:b/>
          <w:bCs/>
          <w:lang w:val="it-IT"/>
        </w:rPr>
        <w:t>Registro Pneumatici</w:t>
      </w:r>
      <w:r w:rsidRPr="00754468">
        <w:rPr>
          <w:rFonts w:ascii="Calibri" w:hAnsi="Calibri" w:cs="Calibri"/>
          <w:lang w:val="it-IT"/>
        </w:rPr>
        <w:t xml:space="preserve">, per i produttori e importatori di pneumatici soggetti agli obblighi di gestione degli PFU. Parallelamente, </w:t>
      </w:r>
      <w:r w:rsidRPr="00754468">
        <w:rPr>
          <w:rFonts w:ascii="Calibri" w:hAnsi="Calibri" w:cs="Calibri"/>
          <w:b/>
          <w:bCs/>
          <w:lang w:val="it-IT"/>
        </w:rPr>
        <w:t>è in corso presso il MASE il confronto tecnico sullo schema di decreto</w:t>
      </w:r>
      <w:r w:rsidRPr="00754468">
        <w:rPr>
          <w:rFonts w:ascii="Calibri" w:hAnsi="Calibri" w:cs="Calibri"/>
          <w:lang w:val="it-IT"/>
        </w:rPr>
        <w:t xml:space="preserve"> che disciplinerà il futuro </w:t>
      </w:r>
      <w:r w:rsidRPr="00754468">
        <w:rPr>
          <w:rFonts w:ascii="Calibri" w:hAnsi="Calibri" w:cs="Calibri"/>
          <w:b/>
          <w:bCs/>
          <w:lang w:val="it-IT"/>
        </w:rPr>
        <w:t>Registro Tessile</w:t>
      </w:r>
      <w:r w:rsidRPr="00754468">
        <w:rPr>
          <w:rFonts w:ascii="Calibri" w:hAnsi="Calibri" w:cs="Calibri"/>
          <w:lang w:val="it-IT"/>
        </w:rPr>
        <w:t>, in vista dell’estensione dell’EPR anche a questo comparto.</w:t>
      </w:r>
    </w:p>
    <w:p w14:paraId="13D50CE0" w14:textId="77777777" w:rsidR="00EE4C61" w:rsidRDefault="00EE4C61" w:rsidP="00754468">
      <w:pPr>
        <w:jc w:val="both"/>
        <w:rPr>
          <w:rFonts w:ascii="Calibri" w:hAnsi="Calibri" w:cs="Calibri"/>
          <w:lang w:val="it-IT"/>
        </w:rPr>
      </w:pPr>
      <w:r w:rsidRPr="00EE4C61">
        <w:rPr>
          <w:rFonts w:ascii="Calibri" w:hAnsi="Calibri" w:cs="Calibri"/>
          <w:lang w:val="it-IT"/>
        </w:rPr>
        <w:t xml:space="preserve">Il </w:t>
      </w:r>
      <w:r w:rsidRPr="00EE4C61">
        <w:rPr>
          <w:rFonts w:ascii="Calibri" w:hAnsi="Calibri" w:cs="Calibri"/>
          <w:b/>
          <w:bCs/>
          <w:lang w:val="it-IT"/>
        </w:rPr>
        <w:t>RENAP</w:t>
      </w:r>
      <w:r w:rsidRPr="00EE4C61">
        <w:rPr>
          <w:rFonts w:ascii="Calibri" w:hAnsi="Calibri" w:cs="Calibri"/>
          <w:lang w:val="it-IT"/>
        </w:rPr>
        <w:t xml:space="preserve"> è stato concepito come una </w:t>
      </w:r>
      <w:r w:rsidRPr="00332456">
        <w:rPr>
          <w:rFonts w:ascii="Calibri" w:hAnsi="Calibri" w:cs="Calibri"/>
          <w:b/>
          <w:bCs/>
          <w:lang w:val="it-IT"/>
        </w:rPr>
        <w:t>piattaforma</w:t>
      </w:r>
      <w:r w:rsidRPr="00EE4C61">
        <w:rPr>
          <w:rFonts w:ascii="Calibri" w:hAnsi="Calibri" w:cs="Calibri"/>
          <w:lang w:val="it-IT"/>
        </w:rPr>
        <w:t xml:space="preserve"> dinamica e modulare, in grado di accogliere progressivamente tutte le filiere che saranno via via sottoposte al regime di responsabilità estesa del produttore. Tra queste rientrano, ad esempio, i prodotti di arredamento, per i quali la normativa europea prevede l’introduzione graduale di obblighi EPR. In aggiunta, i registri relativi ad altre categorie merceologiche soggette a responsabilità estesa – quali beni in </w:t>
      </w:r>
      <w:r w:rsidRPr="00EE4C61">
        <w:rPr>
          <w:rFonts w:ascii="Calibri" w:hAnsi="Calibri" w:cs="Calibri"/>
          <w:b/>
          <w:bCs/>
          <w:lang w:val="it-IT"/>
        </w:rPr>
        <w:t>polietilene</w:t>
      </w:r>
      <w:r w:rsidRPr="00EE4C61">
        <w:rPr>
          <w:rFonts w:ascii="Calibri" w:hAnsi="Calibri" w:cs="Calibri"/>
          <w:lang w:val="it-IT"/>
        </w:rPr>
        <w:t xml:space="preserve">, </w:t>
      </w:r>
      <w:r w:rsidRPr="00EE4C61">
        <w:rPr>
          <w:rFonts w:ascii="Calibri" w:hAnsi="Calibri" w:cs="Calibri"/>
          <w:b/>
          <w:bCs/>
          <w:lang w:val="it-IT"/>
        </w:rPr>
        <w:t>imballaggi</w:t>
      </w:r>
      <w:r w:rsidRPr="00EE4C61">
        <w:rPr>
          <w:rFonts w:ascii="Calibri" w:hAnsi="Calibri" w:cs="Calibri"/>
          <w:lang w:val="it-IT"/>
        </w:rPr>
        <w:t xml:space="preserve">, </w:t>
      </w:r>
      <w:r w:rsidRPr="00EE4C61">
        <w:rPr>
          <w:rFonts w:ascii="Calibri" w:hAnsi="Calibri" w:cs="Calibri"/>
          <w:b/>
          <w:bCs/>
          <w:lang w:val="it-IT"/>
        </w:rPr>
        <w:t>oli e grassi animali</w:t>
      </w:r>
      <w:r w:rsidRPr="00EE4C61">
        <w:rPr>
          <w:rFonts w:ascii="Calibri" w:hAnsi="Calibri" w:cs="Calibri"/>
          <w:lang w:val="it-IT"/>
        </w:rPr>
        <w:t xml:space="preserve"> e </w:t>
      </w:r>
      <w:r w:rsidRPr="00EE4C61">
        <w:rPr>
          <w:rFonts w:ascii="Calibri" w:hAnsi="Calibri" w:cs="Calibri"/>
          <w:b/>
          <w:bCs/>
          <w:lang w:val="it-IT"/>
        </w:rPr>
        <w:t>vegetali</w:t>
      </w:r>
      <w:r w:rsidRPr="00EE4C61">
        <w:rPr>
          <w:rFonts w:ascii="Calibri" w:hAnsi="Calibri" w:cs="Calibri"/>
          <w:lang w:val="it-IT"/>
        </w:rPr>
        <w:t xml:space="preserve">, </w:t>
      </w:r>
      <w:r w:rsidRPr="00EE4C61">
        <w:rPr>
          <w:rFonts w:ascii="Calibri" w:hAnsi="Calibri" w:cs="Calibri"/>
          <w:b/>
          <w:bCs/>
          <w:lang w:val="it-IT"/>
        </w:rPr>
        <w:t>oli minerali</w:t>
      </w:r>
      <w:r w:rsidRPr="00EE4C61">
        <w:rPr>
          <w:rFonts w:ascii="Calibri" w:hAnsi="Calibri" w:cs="Calibri"/>
          <w:lang w:val="it-IT"/>
        </w:rPr>
        <w:t xml:space="preserve"> – saranno istituiti con successivi decreti ministeriali, che ne definiranno nel dettaglio le modalità operative e gli obblighi connessi. </w:t>
      </w:r>
      <w:r w:rsidRPr="00332456">
        <w:rPr>
          <w:rFonts w:ascii="Calibri" w:hAnsi="Calibri" w:cs="Calibri"/>
          <w:b/>
          <w:bCs/>
          <w:lang w:val="it-IT"/>
        </w:rPr>
        <w:t>RENAP</w:t>
      </w:r>
      <w:r w:rsidRPr="00EE4C61">
        <w:rPr>
          <w:rFonts w:ascii="Calibri" w:hAnsi="Calibri" w:cs="Calibri"/>
          <w:lang w:val="it-IT"/>
        </w:rPr>
        <w:t xml:space="preserve"> rappresenta pertanto un’infrastruttura flessibile, destinata a diventare l’unico punto di riferimento per il tracciamento e la conformità ambientale in tutte le filiere EPR.</w:t>
      </w:r>
    </w:p>
    <w:p w14:paraId="019497E2" w14:textId="6886BB87" w:rsidR="00754468" w:rsidRPr="00754468" w:rsidRDefault="00754468" w:rsidP="00754468">
      <w:pPr>
        <w:jc w:val="both"/>
        <w:rPr>
          <w:rFonts w:ascii="Calibri" w:hAnsi="Calibri" w:cs="Calibri"/>
          <w:lang w:val="it-IT"/>
        </w:rPr>
      </w:pPr>
      <w:r w:rsidRPr="00754468">
        <w:rPr>
          <w:rFonts w:ascii="Calibri" w:hAnsi="Calibri" w:cs="Calibri"/>
          <w:lang w:val="it-IT"/>
        </w:rPr>
        <w:t xml:space="preserve">È fondamentale precisare che </w:t>
      </w:r>
      <w:r w:rsidRPr="00754468">
        <w:rPr>
          <w:rFonts w:ascii="Calibri" w:hAnsi="Calibri" w:cs="Calibri"/>
          <w:b/>
          <w:bCs/>
          <w:lang w:val="it-IT"/>
        </w:rPr>
        <w:t>per i produttori e importatori già iscritti ai Registri RAEE e Pile non è previsto alcun cambiamento</w:t>
      </w:r>
      <w:r w:rsidRPr="00754468">
        <w:rPr>
          <w:rFonts w:ascii="Calibri" w:hAnsi="Calibri" w:cs="Calibri"/>
          <w:lang w:val="it-IT"/>
        </w:rPr>
        <w:t xml:space="preserve">: le modalità operative attuali restano valide. Il RENAP </w:t>
      </w:r>
      <w:r w:rsidRPr="00754468">
        <w:rPr>
          <w:rFonts w:ascii="Calibri" w:hAnsi="Calibri" w:cs="Calibri"/>
          <w:b/>
          <w:bCs/>
          <w:lang w:val="it-IT"/>
        </w:rPr>
        <w:t>non sostituisce</w:t>
      </w:r>
      <w:r w:rsidRPr="00754468">
        <w:rPr>
          <w:rFonts w:ascii="Calibri" w:hAnsi="Calibri" w:cs="Calibri"/>
          <w:lang w:val="it-IT"/>
        </w:rPr>
        <w:t xml:space="preserve"> i registri esistenti, ma li </w:t>
      </w:r>
      <w:r w:rsidRPr="00754468">
        <w:rPr>
          <w:rFonts w:ascii="Calibri" w:hAnsi="Calibri" w:cs="Calibri"/>
          <w:b/>
          <w:bCs/>
          <w:lang w:val="it-IT"/>
        </w:rPr>
        <w:t>integra</w:t>
      </w:r>
      <w:r w:rsidRPr="00754468">
        <w:rPr>
          <w:rFonts w:ascii="Calibri" w:hAnsi="Calibri" w:cs="Calibri"/>
          <w:lang w:val="it-IT"/>
        </w:rPr>
        <w:t>, offrendo un accesso centralizzato che consente alle imprese di visualizzare in modo integrato la propria posizione rispetto a tutte le filiere EPR.</w:t>
      </w:r>
    </w:p>
    <w:p w14:paraId="3C9373D9" w14:textId="0BD18C18" w:rsidR="00754468" w:rsidRPr="00754468" w:rsidRDefault="00754468" w:rsidP="00754468">
      <w:pPr>
        <w:jc w:val="both"/>
        <w:rPr>
          <w:rFonts w:ascii="Calibri" w:hAnsi="Calibri" w:cs="Calibri"/>
          <w:lang w:val="it-IT"/>
        </w:rPr>
      </w:pPr>
      <w:r w:rsidRPr="00754468">
        <w:rPr>
          <w:rFonts w:ascii="Calibri" w:hAnsi="Calibri" w:cs="Calibri"/>
          <w:b/>
          <w:bCs/>
          <w:lang w:val="it-IT"/>
        </w:rPr>
        <w:t>“</w:t>
      </w:r>
      <w:r w:rsidRPr="006723FE">
        <w:rPr>
          <w:rFonts w:ascii="Calibri" w:hAnsi="Calibri" w:cs="Calibri"/>
          <w:i/>
          <w:iCs/>
          <w:lang w:val="it-IT"/>
        </w:rPr>
        <w:t>RENAP è uno strumento concepito per rispondere alla crescente complessità dei flussi regolamentati e delle esigenze di tracciabilità</w:t>
      </w:r>
      <w:r w:rsidR="00BF3BAD">
        <w:rPr>
          <w:rFonts w:ascii="Calibri" w:hAnsi="Calibri" w:cs="Calibri"/>
          <w:i/>
          <w:iCs/>
          <w:lang w:val="it-IT"/>
        </w:rPr>
        <w:t xml:space="preserve"> e semplificare la gestione de</w:t>
      </w:r>
      <w:r w:rsidR="00596BA6">
        <w:rPr>
          <w:rFonts w:ascii="Calibri" w:hAnsi="Calibri" w:cs="Calibri"/>
          <w:i/>
          <w:iCs/>
          <w:lang w:val="it-IT"/>
        </w:rPr>
        <w:t xml:space="preserve">i dati per renderli più </w:t>
      </w:r>
      <w:r w:rsidR="003408EA">
        <w:rPr>
          <w:rFonts w:ascii="Calibri" w:hAnsi="Calibri" w:cs="Calibri"/>
          <w:i/>
          <w:iCs/>
          <w:lang w:val="it-IT"/>
        </w:rPr>
        <w:lastRenderedPageBreak/>
        <w:t>fruibili</w:t>
      </w:r>
      <w:r w:rsidRPr="00754468">
        <w:rPr>
          <w:rFonts w:ascii="Calibri" w:hAnsi="Calibri" w:cs="Calibri"/>
          <w:b/>
          <w:bCs/>
          <w:lang w:val="it-IT"/>
        </w:rPr>
        <w:t>”</w:t>
      </w:r>
      <w:r w:rsidRPr="00754468">
        <w:rPr>
          <w:rFonts w:ascii="Calibri" w:hAnsi="Calibri" w:cs="Calibri"/>
          <w:lang w:val="it-IT"/>
        </w:rPr>
        <w:t xml:space="preserve"> – dichiara </w:t>
      </w:r>
      <w:r w:rsidR="006723FE">
        <w:rPr>
          <w:rFonts w:ascii="Calibri" w:hAnsi="Calibri" w:cs="Calibri"/>
          <w:b/>
          <w:bCs/>
          <w:lang w:val="it-IT"/>
        </w:rPr>
        <w:t>Daniela Carriera</w:t>
      </w:r>
      <w:r w:rsidRPr="00754468">
        <w:rPr>
          <w:rFonts w:ascii="Calibri" w:hAnsi="Calibri" w:cs="Calibri"/>
          <w:b/>
          <w:bCs/>
          <w:lang w:val="it-IT"/>
        </w:rPr>
        <w:t xml:space="preserve">, </w:t>
      </w:r>
      <w:r w:rsidR="00BF3BAD">
        <w:rPr>
          <w:rFonts w:ascii="Calibri" w:hAnsi="Calibri" w:cs="Calibri"/>
          <w:b/>
          <w:bCs/>
          <w:lang w:val="it-IT"/>
        </w:rPr>
        <w:t>Sales and Marketing director</w:t>
      </w:r>
      <w:r w:rsidR="00596BA6">
        <w:rPr>
          <w:rFonts w:ascii="Calibri" w:hAnsi="Calibri" w:cs="Calibri"/>
          <w:b/>
          <w:bCs/>
          <w:lang w:val="it-IT"/>
        </w:rPr>
        <w:t xml:space="preserve"> ERP Italia</w:t>
      </w:r>
      <w:r w:rsidRPr="00754468">
        <w:rPr>
          <w:rFonts w:ascii="Calibri" w:hAnsi="Calibri" w:cs="Calibri"/>
          <w:lang w:val="it-IT"/>
        </w:rPr>
        <w:t xml:space="preserve">. </w:t>
      </w:r>
      <w:r w:rsidRPr="00754468">
        <w:rPr>
          <w:rFonts w:ascii="Calibri" w:hAnsi="Calibri" w:cs="Calibri"/>
          <w:b/>
          <w:bCs/>
          <w:lang w:val="it-IT"/>
        </w:rPr>
        <w:t>“</w:t>
      </w:r>
      <w:r w:rsidRPr="00596BA6">
        <w:rPr>
          <w:rFonts w:ascii="Calibri" w:hAnsi="Calibri" w:cs="Calibri"/>
          <w:i/>
          <w:iCs/>
          <w:lang w:val="it-IT"/>
        </w:rPr>
        <w:t xml:space="preserve">Come ERP Italia, consideriamo il RENAP un’infrastruttura </w:t>
      </w:r>
      <w:r w:rsidR="009C6699">
        <w:rPr>
          <w:rFonts w:ascii="Calibri" w:hAnsi="Calibri" w:cs="Calibri"/>
          <w:i/>
          <w:iCs/>
          <w:lang w:val="it-IT"/>
        </w:rPr>
        <w:t>moderna</w:t>
      </w:r>
      <w:r w:rsidRPr="00596BA6">
        <w:rPr>
          <w:rFonts w:ascii="Calibri" w:hAnsi="Calibri" w:cs="Calibri"/>
          <w:i/>
          <w:iCs/>
          <w:lang w:val="it-IT"/>
        </w:rPr>
        <w:t>, capace di rafforzare l’efficacia del sistema EPR nazionale</w:t>
      </w:r>
      <w:r w:rsidR="009C6699">
        <w:rPr>
          <w:rFonts w:ascii="Calibri" w:hAnsi="Calibri" w:cs="Calibri"/>
          <w:i/>
          <w:iCs/>
          <w:lang w:val="it-IT"/>
        </w:rPr>
        <w:t xml:space="preserve"> per </w:t>
      </w:r>
      <w:r w:rsidR="0051643E">
        <w:rPr>
          <w:rFonts w:ascii="Calibri" w:hAnsi="Calibri" w:cs="Calibri"/>
          <w:i/>
          <w:iCs/>
          <w:lang w:val="it-IT"/>
        </w:rPr>
        <w:t>assicurare la</w:t>
      </w:r>
      <w:r w:rsidRPr="00596BA6">
        <w:rPr>
          <w:rFonts w:ascii="Calibri" w:hAnsi="Calibri" w:cs="Calibri"/>
          <w:i/>
          <w:iCs/>
          <w:lang w:val="it-IT"/>
        </w:rPr>
        <w:t xml:space="preserve"> conformità normativa</w:t>
      </w:r>
      <w:r w:rsidRPr="00754468">
        <w:rPr>
          <w:rFonts w:ascii="Calibri" w:hAnsi="Calibri" w:cs="Calibri"/>
          <w:b/>
          <w:bCs/>
          <w:lang w:val="it-IT"/>
        </w:rPr>
        <w:t>.”</w:t>
      </w:r>
    </w:p>
    <w:p w14:paraId="7FD00EE4" w14:textId="5B7E41AA" w:rsidR="00754468" w:rsidRPr="00754468" w:rsidRDefault="00754468" w:rsidP="00754468">
      <w:pPr>
        <w:jc w:val="both"/>
        <w:rPr>
          <w:rFonts w:ascii="Calibri" w:hAnsi="Calibri" w:cs="Calibri"/>
          <w:lang w:val="it-IT"/>
        </w:rPr>
      </w:pPr>
      <w:r w:rsidRPr="00754468">
        <w:rPr>
          <w:rFonts w:ascii="Calibri" w:hAnsi="Calibri" w:cs="Calibri"/>
          <w:lang w:val="it-IT"/>
        </w:rPr>
        <w:t xml:space="preserve">Il Consorzio </w:t>
      </w:r>
      <w:r w:rsidRPr="00754468">
        <w:rPr>
          <w:rFonts w:ascii="Calibri" w:hAnsi="Calibri" w:cs="Calibri"/>
          <w:b/>
          <w:bCs/>
          <w:lang w:val="it-IT"/>
        </w:rPr>
        <w:t>ERP Italia</w:t>
      </w:r>
      <w:r w:rsidRPr="00754468">
        <w:rPr>
          <w:rFonts w:ascii="Calibri" w:hAnsi="Calibri" w:cs="Calibri"/>
          <w:lang w:val="it-IT"/>
        </w:rPr>
        <w:t xml:space="preserve">, attivo a livello nazionale nella gestione regolamentata di RAEE, pile, accumulatori e, con </w:t>
      </w:r>
      <w:r w:rsidR="001130B8">
        <w:rPr>
          <w:rFonts w:ascii="Calibri" w:hAnsi="Calibri" w:cs="Calibri"/>
          <w:lang w:val="it-IT"/>
        </w:rPr>
        <w:t xml:space="preserve">il </w:t>
      </w:r>
      <w:r w:rsidR="001130B8" w:rsidRPr="001130B8">
        <w:rPr>
          <w:rFonts w:ascii="Calibri" w:hAnsi="Calibri" w:cs="Calibri"/>
          <w:b/>
          <w:bCs/>
          <w:lang w:val="it-IT"/>
        </w:rPr>
        <w:t>Consorzio</w:t>
      </w:r>
      <w:r w:rsidR="001130B8">
        <w:rPr>
          <w:rFonts w:ascii="Calibri" w:hAnsi="Calibri" w:cs="Calibri"/>
          <w:lang w:val="it-IT"/>
        </w:rPr>
        <w:t xml:space="preserve"> </w:t>
      </w:r>
      <w:r w:rsidRPr="00754468">
        <w:rPr>
          <w:rFonts w:ascii="Calibri" w:hAnsi="Calibri" w:cs="Calibri"/>
          <w:b/>
          <w:bCs/>
          <w:lang w:val="it-IT"/>
        </w:rPr>
        <w:t>ERP Italia Tessile</w:t>
      </w:r>
      <w:r w:rsidRPr="00754468">
        <w:rPr>
          <w:rFonts w:ascii="Calibri" w:hAnsi="Calibri" w:cs="Calibri"/>
          <w:lang w:val="it-IT"/>
        </w:rPr>
        <w:t>, anche nel settore dei rifiuti tessili, continuerà a supportare i produttori nell’adeguamento agli obblighi normativi, offrendo soluzioni integrate e conformi agli standard previsti dal MASE.</w:t>
      </w:r>
    </w:p>
    <w:p w14:paraId="6B30B43A" w14:textId="77777777" w:rsidR="001130B8" w:rsidRDefault="001130B8" w:rsidP="00754468">
      <w:pPr>
        <w:jc w:val="both"/>
        <w:rPr>
          <w:rFonts w:ascii="Calibri" w:hAnsi="Calibri" w:cs="Calibri"/>
          <w:lang w:val="it-IT"/>
        </w:rPr>
      </w:pPr>
    </w:p>
    <w:p w14:paraId="22F57987" w14:textId="41A828C4" w:rsidR="00B70478" w:rsidRPr="00B773AA" w:rsidRDefault="00B70478" w:rsidP="00754468">
      <w:pPr>
        <w:jc w:val="both"/>
        <w:rPr>
          <w:rFonts w:ascii="Calibri" w:hAnsi="Calibri" w:cs="Calibri"/>
          <w:color w:val="404040"/>
          <w:sz w:val="18"/>
          <w:szCs w:val="18"/>
          <w:lang w:val="it-IT"/>
        </w:rPr>
      </w:pPr>
      <w:r w:rsidRPr="00B773AA">
        <w:rPr>
          <w:rStyle w:val="normaltextrun"/>
          <w:rFonts w:ascii="Calibri" w:eastAsiaTheme="majorEastAsia" w:hAnsi="Calibri" w:cs="Calibri"/>
          <w:b/>
          <w:bCs/>
          <w:sz w:val="18"/>
          <w:szCs w:val="18"/>
          <w:lang w:val="it-IT"/>
        </w:rPr>
        <w:t>Informazioni su European Recycling Platform</w:t>
      </w:r>
      <w:r w:rsidRPr="00B773AA">
        <w:rPr>
          <w:rStyle w:val="eop"/>
          <w:rFonts w:ascii="Calibri" w:eastAsiaTheme="majorEastAsia" w:hAnsi="Calibri" w:cs="Calibri"/>
          <w:sz w:val="18"/>
          <w:szCs w:val="18"/>
          <w:lang w:val="it-IT"/>
        </w:rPr>
        <w:t> </w:t>
      </w:r>
    </w:p>
    <w:p w14:paraId="3E43EAF9" w14:textId="77777777" w:rsidR="00B70478" w:rsidRPr="00B773AA" w:rsidRDefault="00B70478" w:rsidP="00B70478">
      <w:pPr>
        <w:pStyle w:val="paragraph"/>
        <w:spacing w:before="0" w:beforeAutospacing="0" w:after="0" w:afterAutospacing="0"/>
        <w:ind w:right="-15"/>
        <w:jc w:val="both"/>
        <w:textAlignment w:val="baseline"/>
        <w:rPr>
          <w:rFonts w:ascii="Calibri" w:hAnsi="Calibri" w:cs="Calibri"/>
          <w:color w:val="404040"/>
          <w:sz w:val="18"/>
          <w:szCs w:val="18"/>
          <w:lang w:val="it-IT"/>
        </w:rPr>
      </w:pPr>
      <w:r w:rsidRPr="00B773AA">
        <w:rPr>
          <w:rStyle w:val="eop"/>
          <w:rFonts w:ascii="Calibri" w:eastAsiaTheme="majorEastAsia" w:hAnsi="Calibri" w:cs="Calibri"/>
          <w:sz w:val="18"/>
          <w:szCs w:val="18"/>
          <w:lang w:val="it-IT"/>
        </w:rPr>
        <w:t> </w:t>
      </w:r>
    </w:p>
    <w:p w14:paraId="4E9A3A1F" w14:textId="2FC8960F" w:rsidR="00B70478" w:rsidRPr="00B773AA" w:rsidRDefault="00B70478" w:rsidP="00B70478">
      <w:pPr>
        <w:pStyle w:val="paragraph"/>
        <w:shd w:val="clear" w:color="auto" w:fill="FFFFFF"/>
        <w:spacing w:before="0" w:beforeAutospacing="0" w:after="0" w:afterAutospacing="0"/>
        <w:jc w:val="both"/>
        <w:textAlignment w:val="baseline"/>
        <w:rPr>
          <w:rFonts w:ascii="Calibri" w:hAnsi="Calibri" w:cs="Calibri"/>
          <w:sz w:val="18"/>
          <w:szCs w:val="18"/>
          <w:lang w:val="it-IT"/>
        </w:rPr>
      </w:pPr>
      <w:r w:rsidRPr="00B773AA">
        <w:rPr>
          <w:rStyle w:val="normaltextrun"/>
          <w:rFonts w:ascii="Calibri" w:eastAsiaTheme="majorEastAsia" w:hAnsi="Calibri" w:cs="Calibri"/>
          <w:sz w:val="18"/>
          <w:szCs w:val="18"/>
          <w:lang w:val="it-IT"/>
        </w:rPr>
        <w:t>European Recycling Platform (ERP) è stata fondata nel 200</w:t>
      </w:r>
      <w:r w:rsidR="001C554E">
        <w:rPr>
          <w:rStyle w:val="normaltextrun"/>
          <w:rFonts w:ascii="Calibri" w:eastAsiaTheme="majorEastAsia" w:hAnsi="Calibri" w:cs="Calibri"/>
          <w:sz w:val="18"/>
          <w:szCs w:val="18"/>
          <w:lang w:val="it-IT"/>
        </w:rPr>
        <w:t>4</w:t>
      </w:r>
      <w:r w:rsidRPr="00B773AA">
        <w:rPr>
          <w:rStyle w:val="normaltextrun"/>
          <w:rFonts w:ascii="Calibri" w:eastAsiaTheme="majorEastAsia" w:hAnsi="Calibri" w:cs="Calibri"/>
          <w:sz w:val="18"/>
          <w:szCs w:val="18"/>
          <w:lang w:val="it-IT"/>
        </w:rPr>
        <w:t xml:space="preserve"> con l’obiettivo di supportare i Produttori di Apparecchiature Elettriche ed Elettroniche, Pile e Accumulatori nella gestione dei loro obblighi di conformità normativa.</w:t>
      </w:r>
      <w:r w:rsidRPr="00B773AA">
        <w:rPr>
          <w:rStyle w:val="eop"/>
          <w:rFonts w:ascii="Calibri" w:eastAsiaTheme="majorEastAsia" w:hAnsi="Calibri" w:cs="Calibri"/>
          <w:sz w:val="18"/>
          <w:szCs w:val="18"/>
          <w:lang w:val="it-IT"/>
        </w:rPr>
        <w:t> </w:t>
      </w:r>
    </w:p>
    <w:p w14:paraId="0DB48963" w14:textId="00C7BE10" w:rsidR="00B70478" w:rsidRPr="00B773AA" w:rsidRDefault="00B70478" w:rsidP="00B70478">
      <w:pPr>
        <w:pStyle w:val="paragraph"/>
        <w:shd w:val="clear" w:color="auto" w:fill="FFFFFF" w:themeFill="background1"/>
        <w:spacing w:before="0" w:beforeAutospacing="0" w:after="0" w:afterAutospacing="0"/>
        <w:jc w:val="both"/>
        <w:textAlignment w:val="baseline"/>
        <w:rPr>
          <w:rFonts w:ascii="Calibri" w:hAnsi="Calibri" w:cs="Calibri"/>
          <w:sz w:val="18"/>
          <w:szCs w:val="18"/>
          <w:lang w:val="it-IT"/>
        </w:rPr>
      </w:pPr>
      <w:r w:rsidRPr="6D7BE017">
        <w:rPr>
          <w:rStyle w:val="normaltextrun"/>
          <w:rFonts w:ascii="Calibri" w:eastAsiaTheme="majorEastAsia" w:hAnsi="Calibri" w:cs="Calibri"/>
          <w:sz w:val="18"/>
          <w:szCs w:val="18"/>
          <w:lang w:val="it-IT"/>
        </w:rPr>
        <w:t xml:space="preserve">Nel giugno 2014, ERP è entrata a far parte del Gruppo Landbell, un attore internazionale che eroga servizi e soluzioni di consulenza per la conformità ambientale e chimica. ERP-Gruppo Landbell negli anni </w:t>
      </w:r>
      <w:bookmarkStart w:id="0" w:name="_Int_nxyBmLWq"/>
      <w:r w:rsidRPr="6D7BE017">
        <w:rPr>
          <w:rStyle w:val="normaltextrun"/>
          <w:rFonts w:ascii="Calibri" w:eastAsiaTheme="majorEastAsia" w:hAnsi="Calibri" w:cs="Calibri"/>
          <w:sz w:val="18"/>
          <w:szCs w:val="18"/>
          <w:lang w:val="it-IT"/>
        </w:rPr>
        <w:t>hanno raccolto</w:t>
      </w:r>
      <w:bookmarkEnd w:id="0"/>
      <w:r w:rsidRPr="6D7BE017">
        <w:rPr>
          <w:rStyle w:val="normaltextrun"/>
          <w:rFonts w:ascii="Calibri" w:eastAsiaTheme="majorEastAsia" w:hAnsi="Calibri" w:cs="Calibri"/>
          <w:sz w:val="18"/>
          <w:szCs w:val="18"/>
          <w:lang w:val="it-IT"/>
        </w:rPr>
        <w:t xml:space="preserve"> oltre </w:t>
      </w:r>
      <w:r w:rsidR="00D734BB">
        <w:rPr>
          <w:rStyle w:val="normaltextrun"/>
          <w:rFonts w:ascii="Calibri" w:eastAsiaTheme="majorEastAsia" w:hAnsi="Calibri" w:cs="Calibri"/>
          <w:sz w:val="18"/>
          <w:szCs w:val="18"/>
          <w:lang w:val="it-IT"/>
        </w:rPr>
        <w:t>8,5</w:t>
      </w:r>
      <w:r w:rsidRPr="6D7BE017">
        <w:rPr>
          <w:rStyle w:val="normaltextrun"/>
          <w:rFonts w:ascii="Calibri" w:eastAsiaTheme="majorEastAsia" w:hAnsi="Calibri" w:cs="Calibri"/>
          <w:sz w:val="18"/>
          <w:szCs w:val="18"/>
          <w:lang w:val="it-IT"/>
        </w:rPr>
        <w:t xml:space="preserve"> milioni di tonnellate di imballaggi, più di 4</w:t>
      </w:r>
      <w:r w:rsidR="00D734BB">
        <w:rPr>
          <w:rStyle w:val="normaltextrun"/>
          <w:rFonts w:ascii="Calibri" w:eastAsiaTheme="majorEastAsia" w:hAnsi="Calibri" w:cs="Calibri"/>
          <w:sz w:val="18"/>
          <w:szCs w:val="18"/>
          <w:lang w:val="it-IT"/>
        </w:rPr>
        <w:t>,9</w:t>
      </w:r>
      <w:r w:rsidRPr="6D7BE017">
        <w:rPr>
          <w:rStyle w:val="normaltextrun"/>
          <w:rFonts w:ascii="Calibri" w:eastAsiaTheme="majorEastAsia" w:hAnsi="Calibri" w:cs="Calibri"/>
          <w:sz w:val="18"/>
          <w:szCs w:val="18"/>
          <w:lang w:val="it-IT"/>
        </w:rPr>
        <w:t xml:space="preserve"> milioni di tonnellate di rifiuti elettronici e oltre 1</w:t>
      </w:r>
      <w:r w:rsidR="00D734BB">
        <w:rPr>
          <w:rStyle w:val="normaltextrun"/>
          <w:rFonts w:ascii="Calibri" w:eastAsiaTheme="majorEastAsia" w:hAnsi="Calibri" w:cs="Calibri"/>
          <w:sz w:val="18"/>
          <w:szCs w:val="18"/>
          <w:lang w:val="it-IT"/>
        </w:rPr>
        <w:t>45</w:t>
      </w:r>
      <w:r w:rsidRPr="6D7BE017">
        <w:rPr>
          <w:rStyle w:val="normaltextrun"/>
          <w:rFonts w:ascii="Calibri" w:eastAsiaTheme="majorEastAsia" w:hAnsi="Calibri" w:cs="Calibri"/>
          <w:sz w:val="18"/>
          <w:szCs w:val="18"/>
          <w:lang w:val="it-IT"/>
        </w:rPr>
        <w:t>.000 tonnellate di batterie portatili.</w:t>
      </w:r>
      <w:r w:rsidRPr="6D7BE017">
        <w:rPr>
          <w:rStyle w:val="eop"/>
          <w:rFonts w:ascii="Calibri" w:eastAsiaTheme="majorEastAsia" w:hAnsi="Calibri" w:cs="Calibri"/>
          <w:sz w:val="18"/>
          <w:szCs w:val="18"/>
          <w:lang w:val="it-IT"/>
        </w:rPr>
        <w:t> </w:t>
      </w:r>
    </w:p>
    <w:p w14:paraId="62075170" w14:textId="77777777" w:rsidR="00B70478" w:rsidRPr="00B773AA" w:rsidRDefault="00B70478" w:rsidP="00B70478">
      <w:pPr>
        <w:pStyle w:val="paragraph"/>
        <w:shd w:val="clear" w:color="auto" w:fill="FFFFFF" w:themeFill="background1"/>
        <w:spacing w:before="0" w:beforeAutospacing="0" w:after="0" w:afterAutospacing="0"/>
        <w:jc w:val="both"/>
        <w:textAlignment w:val="baseline"/>
        <w:rPr>
          <w:rFonts w:ascii="Calibri" w:hAnsi="Calibri" w:cs="Calibri"/>
          <w:sz w:val="18"/>
          <w:szCs w:val="18"/>
          <w:lang w:val="it-IT"/>
        </w:rPr>
      </w:pPr>
      <w:r w:rsidRPr="6227CCE6">
        <w:rPr>
          <w:rStyle w:val="normaltextrun"/>
          <w:rFonts w:ascii="Calibri" w:eastAsiaTheme="majorEastAsia" w:hAnsi="Calibri" w:cs="Calibri"/>
          <w:sz w:val="18"/>
          <w:szCs w:val="18"/>
          <w:lang w:val="it-IT"/>
        </w:rPr>
        <w:t>ERP-Gruppo Landbell è il primo e unico PRO (Producer Responsibility Organization) paneuropeo internazionale autorizzato a operare in 18 Paesi con 43 Sistemi Collettivi - direttamente in Austria, Brasile, Canada, Danimarca, Finlandia, Germania, India, Irlanda, Israele, Italia, Norvegia, Olanda, Polonia, Portogallo, Regno Unito, Slovacchia e Spagna - e in Svezia tramite altri sistemi collettivi partner. </w:t>
      </w:r>
      <w:r w:rsidRPr="6227CCE6">
        <w:rPr>
          <w:rStyle w:val="eop"/>
          <w:rFonts w:ascii="Calibri" w:eastAsiaTheme="majorEastAsia" w:hAnsi="Calibri" w:cs="Calibri"/>
          <w:sz w:val="18"/>
          <w:szCs w:val="18"/>
          <w:lang w:val="it-IT"/>
        </w:rPr>
        <w:t> </w:t>
      </w:r>
    </w:p>
    <w:p w14:paraId="4DCC118D" w14:textId="77777777" w:rsidR="00B70478" w:rsidRPr="00B773AA" w:rsidRDefault="00B70478" w:rsidP="00B70478">
      <w:pPr>
        <w:pStyle w:val="paragraph"/>
        <w:shd w:val="clear" w:color="auto" w:fill="FFFFFF"/>
        <w:spacing w:before="0" w:beforeAutospacing="0" w:after="0" w:afterAutospacing="0"/>
        <w:jc w:val="both"/>
        <w:textAlignment w:val="baseline"/>
        <w:rPr>
          <w:rFonts w:ascii="Calibri" w:hAnsi="Calibri" w:cs="Calibri"/>
          <w:sz w:val="18"/>
          <w:szCs w:val="18"/>
          <w:lang w:val="it-IT"/>
        </w:rPr>
      </w:pPr>
      <w:r w:rsidRPr="00B773AA">
        <w:rPr>
          <w:rStyle w:val="normaltextrun"/>
          <w:rFonts w:ascii="Calibri" w:eastAsiaTheme="majorEastAsia" w:hAnsi="Calibri" w:cs="Calibri"/>
          <w:sz w:val="18"/>
          <w:szCs w:val="18"/>
          <w:lang w:val="it-IT"/>
        </w:rPr>
        <w:t>Fornendo ai Produttori i numerosi vantaggi delle operazioni di riciclo su scala internazionale, ERP ha dimostrato negli anni di essere la soluzione più competitiva per le aziende nei Paesi in cui opera, garantendo la conformità alle normative sui RAEE, sulle batterie e sugli imballaggi, oltre a offrire servizi di ritiro.</w:t>
      </w:r>
      <w:r w:rsidRPr="00B773AA">
        <w:rPr>
          <w:rStyle w:val="eop"/>
          <w:rFonts w:ascii="Calibri" w:eastAsiaTheme="majorEastAsia" w:hAnsi="Calibri" w:cs="Calibri"/>
          <w:sz w:val="18"/>
          <w:szCs w:val="18"/>
          <w:lang w:val="it-IT"/>
        </w:rPr>
        <w:t> </w:t>
      </w:r>
    </w:p>
    <w:p w14:paraId="28CA1C3A" w14:textId="77777777" w:rsidR="00B70478" w:rsidRPr="00B773AA" w:rsidRDefault="00B70478" w:rsidP="00B70478">
      <w:pPr>
        <w:pStyle w:val="paragraph"/>
        <w:spacing w:before="0" w:beforeAutospacing="0" w:after="0" w:afterAutospacing="0"/>
        <w:jc w:val="both"/>
        <w:textAlignment w:val="baseline"/>
        <w:rPr>
          <w:rFonts w:ascii="Calibri" w:hAnsi="Calibri" w:cs="Calibri"/>
          <w:color w:val="404040"/>
          <w:sz w:val="18"/>
          <w:szCs w:val="18"/>
          <w:lang w:val="it-IT"/>
        </w:rPr>
      </w:pPr>
      <w:r w:rsidRPr="00B773AA">
        <w:rPr>
          <w:rStyle w:val="eop"/>
          <w:rFonts w:ascii="Calibri" w:eastAsiaTheme="majorEastAsia" w:hAnsi="Calibri" w:cs="Calibri"/>
          <w:color w:val="404040"/>
          <w:sz w:val="18"/>
          <w:szCs w:val="18"/>
          <w:lang w:val="it-IT"/>
        </w:rPr>
        <w:t> </w:t>
      </w:r>
    </w:p>
    <w:p w14:paraId="6CA993EA" w14:textId="77777777" w:rsidR="00B70478" w:rsidRPr="00B773AA" w:rsidRDefault="00B70478" w:rsidP="00B70478">
      <w:pPr>
        <w:pStyle w:val="paragraph"/>
        <w:spacing w:before="0" w:beforeAutospacing="0" w:after="0" w:afterAutospacing="0"/>
        <w:ind w:right="-15"/>
        <w:jc w:val="both"/>
        <w:textAlignment w:val="baseline"/>
        <w:rPr>
          <w:rFonts w:ascii="Calibri" w:hAnsi="Calibri" w:cs="Calibri"/>
          <w:color w:val="404040"/>
          <w:sz w:val="18"/>
          <w:szCs w:val="18"/>
          <w:lang w:val="it-IT"/>
        </w:rPr>
      </w:pPr>
      <w:r w:rsidRPr="00B773AA">
        <w:rPr>
          <w:rStyle w:val="eop"/>
          <w:rFonts w:ascii="Calibri" w:eastAsiaTheme="majorEastAsia" w:hAnsi="Calibri" w:cs="Calibri"/>
          <w:sz w:val="18"/>
          <w:szCs w:val="18"/>
          <w:lang w:val="it-IT"/>
        </w:rPr>
        <w:t> </w:t>
      </w:r>
    </w:p>
    <w:p w14:paraId="409C76B6" w14:textId="77777777" w:rsidR="00B70478" w:rsidRPr="00B773AA" w:rsidRDefault="00B70478" w:rsidP="00B70478">
      <w:pPr>
        <w:pStyle w:val="paragraph"/>
        <w:spacing w:before="0" w:beforeAutospacing="0" w:after="0" w:afterAutospacing="0"/>
        <w:ind w:right="-15"/>
        <w:jc w:val="both"/>
        <w:textAlignment w:val="baseline"/>
        <w:rPr>
          <w:rFonts w:ascii="Calibri" w:hAnsi="Calibri" w:cs="Calibri"/>
          <w:color w:val="404040"/>
          <w:sz w:val="18"/>
          <w:szCs w:val="18"/>
          <w:lang w:val="it-IT"/>
        </w:rPr>
      </w:pPr>
      <w:r w:rsidRPr="00B773AA">
        <w:rPr>
          <w:rStyle w:val="normaltextrun"/>
          <w:rFonts w:ascii="Calibri" w:eastAsiaTheme="majorEastAsia" w:hAnsi="Calibri" w:cs="Calibri"/>
          <w:sz w:val="18"/>
          <w:szCs w:val="18"/>
          <w:lang w:val="it-IT"/>
        </w:rPr>
        <w:t xml:space="preserve">Per ulteriori informazioni su ERP, visitare il sito </w:t>
      </w:r>
      <w:hyperlink r:id="rId9" w:tgtFrame="_blank" w:history="1">
        <w:r w:rsidRPr="00B773AA">
          <w:rPr>
            <w:rStyle w:val="normaltextrun"/>
            <w:rFonts w:ascii="Calibri" w:eastAsiaTheme="majorEastAsia" w:hAnsi="Calibri" w:cs="Calibri"/>
            <w:color w:val="0563C1"/>
            <w:sz w:val="18"/>
            <w:szCs w:val="18"/>
            <w:u w:val="single"/>
            <w:lang w:val="it-IT"/>
          </w:rPr>
          <w:t>https://erp-recycling.org/it-it/</w:t>
        </w:r>
      </w:hyperlink>
      <w:r w:rsidRPr="00B773AA">
        <w:rPr>
          <w:rStyle w:val="eop"/>
          <w:rFonts w:ascii="Calibri" w:eastAsiaTheme="majorEastAsia" w:hAnsi="Calibri" w:cs="Calibri"/>
          <w:sz w:val="18"/>
          <w:szCs w:val="18"/>
          <w:lang w:val="it-IT"/>
        </w:rPr>
        <w:t> </w:t>
      </w:r>
    </w:p>
    <w:p w14:paraId="4D8303F3" w14:textId="77777777" w:rsidR="00B70478" w:rsidRPr="00B773AA" w:rsidRDefault="00B70478" w:rsidP="00B70478">
      <w:pPr>
        <w:pStyle w:val="paragraph"/>
        <w:spacing w:before="0" w:beforeAutospacing="0" w:after="0" w:afterAutospacing="0"/>
        <w:ind w:right="-15"/>
        <w:jc w:val="both"/>
        <w:textAlignment w:val="baseline"/>
        <w:rPr>
          <w:rFonts w:ascii="Calibri" w:hAnsi="Calibri" w:cs="Calibri"/>
          <w:color w:val="404040"/>
          <w:sz w:val="18"/>
          <w:szCs w:val="18"/>
        </w:rPr>
      </w:pPr>
      <w:r w:rsidRPr="00B773AA">
        <w:rPr>
          <w:rStyle w:val="normaltextrun"/>
          <w:rFonts w:ascii="Calibri" w:eastAsiaTheme="majorEastAsia" w:hAnsi="Calibri" w:cs="Calibri"/>
          <w:sz w:val="18"/>
          <w:szCs w:val="18"/>
        </w:rPr>
        <w:t xml:space="preserve">Linkedin:  </w:t>
      </w:r>
      <w:hyperlink r:id="rId10" w:tgtFrame="_blank" w:history="1">
        <w:r w:rsidRPr="00B773AA">
          <w:rPr>
            <w:rStyle w:val="normaltextrun"/>
            <w:rFonts w:ascii="Calibri" w:eastAsiaTheme="majorEastAsia" w:hAnsi="Calibri" w:cs="Calibri"/>
            <w:color w:val="0563C1"/>
            <w:sz w:val="18"/>
            <w:szCs w:val="18"/>
            <w:u w:val="single"/>
          </w:rPr>
          <w:t>https://www.linkedin.com/company/erp-italia/</w:t>
        </w:r>
      </w:hyperlink>
      <w:r w:rsidRPr="00B773AA">
        <w:rPr>
          <w:rStyle w:val="normaltextrun"/>
          <w:rFonts w:ascii="Calibri" w:eastAsiaTheme="majorEastAsia" w:hAnsi="Calibri" w:cs="Calibri"/>
          <w:color w:val="404040"/>
          <w:sz w:val="18"/>
          <w:szCs w:val="18"/>
        </w:rPr>
        <w:t> </w:t>
      </w:r>
      <w:r w:rsidRPr="00B773AA">
        <w:rPr>
          <w:rStyle w:val="normaltextrun"/>
          <w:rFonts w:ascii="Calibri" w:eastAsiaTheme="majorEastAsia" w:hAnsi="Calibri" w:cs="Calibri"/>
          <w:sz w:val="18"/>
          <w:szCs w:val="18"/>
        </w:rPr>
        <w:t> </w:t>
      </w:r>
      <w:r w:rsidRPr="00B773AA">
        <w:rPr>
          <w:rStyle w:val="eop"/>
          <w:rFonts w:ascii="Calibri" w:eastAsiaTheme="majorEastAsia" w:hAnsi="Calibri" w:cs="Calibri"/>
          <w:sz w:val="18"/>
          <w:szCs w:val="18"/>
        </w:rPr>
        <w:t> </w:t>
      </w:r>
    </w:p>
    <w:p w14:paraId="363B6755" w14:textId="77777777" w:rsidR="00B70478" w:rsidRPr="00B773AA" w:rsidRDefault="00B70478" w:rsidP="00B70478">
      <w:pPr>
        <w:pStyle w:val="paragraph"/>
        <w:spacing w:before="0" w:beforeAutospacing="0" w:after="0" w:afterAutospacing="0"/>
        <w:ind w:left="-1425"/>
        <w:textAlignment w:val="baseline"/>
        <w:rPr>
          <w:rFonts w:ascii="Calibri" w:hAnsi="Calibri" w:cs="Calibri"/>
          <w:sz w:val="18"/>
          <w:szCs w:val="18"/>
        </w:rPr>
      </w:pPr>
      <w:r w:rsidRPr="00B773AA">
        <w:rPr>
          <w:rStyle w:val="eop"/>
          <w:rFonts w:ascii="Calibri" w:eastAsiaTheme="majorEastAsia" w:hAnsi="Calibri" w:cs="Calibri"/>
          <w:sz w:val="18"/>
          <w:szCs w:val="18"/>
        </w:rPr>
        <w:t> </w:t>
      </w:r>
    </w:p>
    <w:p w14:paraId="1FF7EA7E" w14:textId="77777777" w:rsidR="00B70478" w:rsidRPr="00B773AA" w:rsidRDefault="00B70478" w:rsidP="00B70478">
      <w:pPr>
        <w:pStyle w:val="paragraph"/>
        <w:spacing w:before="0" w:beforeAutospacing="0" w:after="0" w:afterAutospacing="0"/>
        <w:ind w:left="-1425"/>
        <w:textAlignment w:val="baseline"/>
        <w:rPr>
          <w:rFonts w:ascii="Calibri" w:hAnsi="Calibri" w:cs="Calibri"/>
          <w:sz w:val="18"/>
          <w:szCs w:val="18"/>
          <w:lang w:val="it-IT"/>
        </w:rPr>
      </w:pPr>
      <w:r w:rsidRPr="00B773AA">
        <w:rPr>
          <w:rStyle w:val="wacimagecontainer"/>
          <w:rFonts w:ascii="Calibri" w:eastAsiaTheme="majorEastAsia" w:hAnsi="Calibri" w:cs="Calibri"/>
          <w:noProof/>
          <w:sz w:val="18"/>
          <w:szCs w:val="18"/>
        </w:rPr>
        <w:drawing>
          <wp:inline distT="0" distB="0" distL="0" distR="0" wp14:anchorId="0240AC7C" wp14:editId="0625D29D">
            <wp:extent cx="5943600" cy="213360"/>
            <wp:effectExtent l="0" t="0" r="0" b="0"/>
            <wp:docPr id="4700924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13360"/>
                    </a:xfrm>
                    <a:prstGeom prst="rect">
                      <a:avLst/>
                    </a:prstGeom>
                    <a:noFill/>
                    <a:ln>
                      <a:noFill/>
                    </a:ln>
                  </pic:spPr>
                </pic:pic>
              </a:graphicData>
            </a:graphic>
          </wp:inline>
        </w:drawing>
      </w:r>
      <w:r w:rsidRPr="00B773AA">
        <w:rPr>
          <w:rStyle w:val="eop"/>
          <w:rFonts w:ascii="Calibri" w:eastAsiaTheme="majorEastAsia" w:hAnsi="Calibri" w:cs="Calibri"/>
          <w:sz w:val="18"/>
          <w:szCs w:val="18"/>
          <w:lang w:val="it-IT"/>
        </w:rPr>
        <w:t> </w:t>
      </w:r>
    </w:p>
    <w:p w14:paraId="04EBA99C" w14:textId="77777777" w:rsidR="00B70478" w:rsidRPr="00B773AA" w:rsidRDefault="00B70478" w:rsidP="00B70478">
      <w:pPr>
        <w:pStyle w:val="paragraph"/>
        <w:spacing w:before="0" w:beforeAutospacing="0" w:after="0" w:afterAutospacing="0"/>
        <w:textAlignment w:val="baseline"/>
        <w:rPr>
          <w:rFonts w:ascii="Calibri" w:hAnsi="Calibri" w:cs="Calibri"/>
          <w:sz w:val="18"/>
          <w:szCs w:val="18"/>
          <w:lang w:val="it-IT"/>
        </w:rPr>
      </w:pPr>
      <w:r w:rsidRPr="00B773AA">
        <w:rPr>
          <w:rStyle w:val="eop"/>
          <w:rFonts w:ascii="Calibri" w:eastAsiaTheme="majorEastAsia" w:hAnsi="Calibri" w:cs="Calibri"/>
          <w:sz w:val="18"/>
          <w:szCs w:val="18"/>
          <w:lang w:val="it-IT"/>
        </w:rPr>
        <w:t> </w:t>
      </w:r>
    </w:p>
    <w:p w14:paraId="5FD6843C" w14:textId="77777777" w:rsidR="00B70478" w:rsidRPr="00B773AA" w:rsidRDefault="00B70478" w:rsidP="00B70478">
      <w:pPr>
        <w:pStyle w:val="paragraph"/>
        <w:spacing w:before="0" w:beforeAutospacing="0" w:after="0" w:afterAutospacing="0"/>
        <w:textAlignment w:val="baseline"/>
        <w:rPr>
          <w:rFonts w:ascii="Calibri" w:hAnsi="Calibri" w:cs="Calibri"/>
          <w:sz w:val="18"/>
          <w:szCs w:val="18"/>
          <w:lang w:val="it-IT"/>
        </w:rPr>
      </w:pPr>
      <w:r w:rsidRPr="00B773AA">
        <w:rPr>
          <w:rStyle w:val="eop"/>
          <w:rFonts w:ascii="Calibri" w:eastAsiaTheme="majorEastAsia" w:hAnsi="Calibri" w:cs="Calibri"/>
          <w:sz w:val="18"/>
          <w:szCs w:val="18"/>
          <w:lang w:val="it-IT"/>
        </w:rPr>
        <w:t> </w:t>
      </w:r>
    </w:p>
    <w:p w14:paraId="439BE556" w14:textId="77777777" w:rsidR="00B70478" w:rsidRPr="00B773AA" w:rsidRDefault="00B70478" w:rsidP="00B70478">
      <w:pPr>
        <w:pStyle w:val="paragraph"/>
        <w:spacing w:before="0" w:beforeAutospacing="0" w:after="0" w:afterAutospacing="0"/>
        <w:textAlignment w:val="baseline"/>
        <w:rPr>
          <w:rFonts w:ascii="Calibri" w:hAnsi="Calibri" w:cs="Calibri"/>
          <w:sz w:val="18"/>
          <w:szCs w:val="18"/>
          <w:lang w:val="it-IT"/>
        </w:rPr>
      </w:pPr>
      <w:r w:rsidRPr="00B773AA">
        <w:rPr>
          <w:rStyle w:val="normaltextrun"/>
          <w:rFonts w:ascii="Calibri" w:eastAsiaTheme="majorEastAsia" w:hAnsi="Calibri" w:cs="Calibri"/>
          <w:sz w:val="18"/>
          <w:szCs w:val="18"/>
          <w:lang w:val="it-IT"/>
        </w:rPr>
        <w:t xml:space="preserve">Per ulteriori informazioni su ERP, visitare: </w:t>
      </w:r>
      <w:hyperlink r:id="rId12" w:tgtFrame="_blank" w:history="1">
        <w:r w:rsidRPr="00B773AA">
          <w:rPr>
            <w:rStyle w:val="normaltextrun"/>
            <w:rFonts w:ascii="Calibri" w:eastAsiaTheme="majorEastAsia" w:hAnsi="Calibri" w:cs="Calibri"/>
            <w:color w:val="0563C1"/>
            <w:sz w:val="18"/>
            <w:szCs w:val="18"/>
            <w:u w:val="single"/>
            <w:lang w:val="it-IT"/>
          </w:rPr>
          <w:t>https://erp-recycling.org/it-it/</w:t>
        </w:r>
      </w:hyperlink>
      <w:r w:rsidRPr="00B773AA">
        <w:rPr>
          <w:rStyle w:val="normaltextrun"/>
          <w:rFonts w:ascii="Calibri" w:eastAsiaTheme="majorEastAsia" w:hAnsi="Calibri" w:cs="Calibri"/>
          <w:sz w:val="18"/>
          <w:szCs w:val="18"/>
          <w:lang w:val="it-IT"/>
        </w:rPr>
        <w:t> </w:t>
      </w:r>
      <w:r w:rsidRPr="00B773AA">
        <w:rPr>
          <w:rStyle w:val="eop"/>
          <w:rFonts w:ascii="Calibri" w:eastAsiaTheme="majorEastAsia" w:hAnsi="Calibri" w:cs="Calibri"/>
          <w:sz w:val="18"/>
          <w:szCs w:val="18"/>
          <w:lang w:val="it-IT"/>
        </w:rPr>
        <w:t> </w:t>
      </w:r>
    </w:p>
    <w:p w14:paraId="4EB9F187" w14:textId="77777777" w:rsidR="00B70478" w:rsidRPr="00B773AA" w:rsidRDefault="00B70478" w:rsidP="00B70478">
      <w:pPr>
        <w:pStyle w:val="paragraph"/>
        <w:spacing w:before="0" w:beforeAutospacing="0" w:after="0" w:afterAutospacing="0"/>
        <w:textAlignment w:val="baseline"/>
        <w:rPr>
          <w:rFonts w:ascii="Calibri" w:hAnsi="Calibri" w:cs="Calibri"/>
          <w:sz w:val="18"/>
          <w:szCs w:val="18"/>
          <w:lang w:val="it-IT"/>
        </w:rPr>
      </w:pPr>
      <w:r w:rsidRPr="00B773AA">
        <w:rPr>
          <w:rStyle w:val="normaltextrun"/>
          <w:rFonts w:ascii="Calibri" w:eastAsiaTheme="majorEastAsia" w:hAnsi="Calibri" w:cs="Calibri"/>
          <w:sz w:val="18"/>
          <w:szCs w:val="18"/>
          <w:lang w:val="it-IT"/>
        </w:rPr>
        <w:t xml:space="preserve">oppure scrivere a:  </w:t>
      </w:r>
      <w:hyperlink r:id="rId13" w:tgtFrame="_blank" w:history="1">
        <w:r w:rsidRPr="00B773AA">
          <w:rPr>
            <w:rStyle w:val="normaltextrun"/>
            <w:rFonts w:ascii="Calibri" w:eastAsiaTheme="majorEastAsia" w:hAnsi="Calibri" w:cs="Calibri"/>
            <w:color w:val="0563C1"/>
            <w:sz w:val="18"/>
            <w:szCs w:val="18"/>
            <w:u w:val="single"/>
            <w:lang w:val="it-IT"/>
          </w:rPr>
          <w:t>italy@erp-recycling.org</w:t>
        </w:r>
      </w:hyperlink>
      <w:r w:rsidRPr="00B773AA">
        <w:rPr>
          <w:rStyle w:val="normaltextrun"/>
          <w:rFonts w:ascii="Calibri" w:eastAsiaTheme="majorEastAsia" w:hAnsi="Calibri" w:cs="Calibri"/>
          <w:sz w:val="18"/>
          <w:szCs w:val="18"/>
          <w:lang w:val="it-IT"/>
        </w:rPr>
        <w:t> </w:t>
      </w:r>
      <w:r w:rsidRPr="00B773AA">
        <w:rPr>
          <w:rStyle w:val="eop"/>
          <w:rFonts w:ascii="Calibri" w:eastAsiaTheme="majorEastAsia" w:hAnsi="Calibri" w:cs="Calibri"/>
          <w:sz w:val="18"/>
          <w:szCs w:val="18"/>
          <w:lang w:val="it-IT"/>
        </w:rPr>
        <w:t> </w:t>
      </w:r>
    </w:p>
    <w:p w14:paraId="4E73A75A" w14:textId="77777777" w:rsidR="00B70478" w:rsidRDefault="00B70478" w:rsidP="00B70478">
      <w:pPr>
        <w:pStyle w:val="paragraph"/>
        <w:spacing w:before="0" w:beforeAutospacing="0" w:after="0" w:afterAutospacing="0"/>
        <w:textAlignment w:val="baseline"/>
        <w:rPr>
          <w:rStyle w:val="eop"/>
          <w:rFonts w:ascii="Calibri" w:eastAsiaTheme="majorEastAsia" w:hAnsi="Calibri" w:cs="Calibri"/>
          <w:sz w:val="18"/>
          <w:szCs w:val="18"/>
          <w:lang w:val="it-IT"/>
        </w:rPr>
      </w:pPr>
      <w:r w:rsidRPr="00B773AA">
        <w:rPr>
          <w:rStyle w:val="eop"/>
          <w:rFonts w:ascii="Calibri" w:eastAsiaTheme="majorEastAsia" w:hAnsi="Calibri" w:cs="Calibri"/>
          <w:sz w:val="18"/>
          <w:szCs w:val="18"/>
          <w:lang w:val="it-IT"/>
        </w:rPr>
        <w:t> </w:t>
      </w:r>
    </w:p>
    <w:p w14:paraId="04EF4029" w14:textId="77777777" w:rsidR="005A3C68" w:rsidRDefault="005A3C68" w:rsidP="00B70478">
      <w:pPr>
        <w:pStyle w:val="paragraph"/>
        <w:spacing w:before="0" w:beforeAutospacing="0" w:after="0" w:afterAutospacing="0"/>
        <w:textAlignment w:val="baseline"/>
        <w:rPr>
          <w:rStyle w:val="eop"/>
          <w:rFonts w:ascii="Calibri" w:eastAsiaTheme="majorEastAsia" w:hAnsi="Calibri" w:cs="Calibri"/>
          <w:sz w:val="18"/>
          <w:szCs w:val="18"/>
          <w:lang w:val="it-IT"/>
        </w:rPr>
      </w:pPr>
    </w:p>
    <w:p w14:paraId="5E18F722" w14:textId="77777777" w:rsidR="005A3C68" w:rsidRPr="00B773AA" w:rsidRDefault="005A3C68" w:rsidP="005A3C68">
      <w:pPr>
        <w:pStyle w:val="paragraph"/>
        <w:spacing w:before="0" w:beforeAutospacing="0" w:after="0" w:afterAutospacing="0"/>
        <w:ind w:right="-15"/>
        <w:jc w:val="both"/>
        <w:textAlignment w:val="baseline"/>
        <w:rPr>
          <w:rFonts w:ascii="Calibri" w:hAnsi="Calibri" w:cs="Calibri"/>
          <w:color w:val="404040"/>
          <w:sz w:val="18"/>
          <w:szCs w:val="18"/>
          <w:lang w:val="it-IT"/>
        </w:rPr>
      </w:pPr>
      <w:r w:rsidRPr="00B773AA">
        <w:rPr>
          <w:rStyle w:val="normaltextrun"/>
          <w:rFonts w:ascii="Calibri" w:eastAsiaTheme="majorEastAsia" w:hAnsi="Calibri" w:cs="Calibri"/>
          <w:b/>
          <w:bCs/>
          <w:sz w:val="18"/>
          <w:szCs w:val="18"/>
          <w:lang w:val="it-IT"/>
        </w:rPr>
        <w:t xml:space="preserve">Informazioni su </w:t>
      </w:r>
      <w:r>
        <w:rPr>
          <w:rStyle w:val="normaltextrun"/>
          <w:rFonts w:ascii="Calibri" w:eastAsiaTheme="majorEastAsia" w:hAnsi="Calibri" w:cs="Calibri"/>
          <w:b/>
          <w:bCs/>
          <w:sz w:val="18"/>
          <w:szCs w:val="18"/>
          <w:lang w:val="it-IT"/>
        </w:rPr>
        <w:t xml:space="preserve">Consorzio ERP Italia </w:t>
      </w:r>
      <w:r w:rsidRPr="00B773AA">
        <w:rPr>
          <w:rStyle w:val="eop"/>
          <w:rFonts w:ascii="Calibri" w:eastAsiaTheme="majorEastAsia" w:hAnsi="Calibri" w:cs="Calibri"/>
          <w:sz w:val="18"/>
          <w:szCs w:val="18"/>
          <w:lang w:val="it-IT"/>
        </w:rPr>
        <w:t> </w:t>
      </w:r>
    </w:p>
    <w:p w14:paraId="7D39DBE8" w14:textId="26972143" w:rsidR="005A3C68" w:rsidRDefault="005A3C68" w:rsidP="005A3C68">
      <w:pPr>
        <w:pStyle w:val="paragraph"/>
        <w:shd w:val="clear" w:color="auto" w:fill="FFFFFF"/>
        <w:spacing w:after="0"/>
        <w:jc w:val="both"/>
        <w:textAlignment w:val="baseline"/>
        <w:rPr>
          <w:rStyle w:val="eop"/>
          <w:rFonts w:ascii="Calibri" w:eastAsiaTheme="majorEastAsia" w:hAnsi="Calibri" w:cs="Calibri"/>
          <w:sz w:val="18"/>
          <w:szCs w:val="18"/>
          <w:lang w:val="it-IT"/>
        </w:rPr>
      </w:pPr>
      <w:r w:rsidRPr="002A2651">
        <w:rPr>
          <w:rStyle w:val="eop"/>
          <w:rFonts w:ascii="Calibri" w:eastAsiaTheme="majorEastAsia" w:hAnsi="Calibri" w:cs="Calibri"/>
          <w:sz w:val="18"/>
          <w:szCs w:val="18"/>
          <w:lang w:val="it-IT"/>
        </w:rPr>
        <w:t>Il Consorzio ERP Italia è un Sistema Collettivo, senza scopo di lucro, tra i principali Consorzi RAEE, Pile e Accumulatori.</w:t>
      </w:r>
      <w:r>
        <w:rPr>
          <w:rStyle w:val="eop"/>
          <w:rFonts w:ascii="Calibri" w:eastAsiaTheme="majorEastAsia" w:hAnsi="Calibri" w:cs="Calibri"/>
          <w:sz w:val="18"/>
          <w:szCs w:val="18"/>
          <w:lang w:val="it-IT"/>
        </w:rPr>
        <w:t xml:space="preserve"> </w:t>
      </w:r>
      <w:r w:rsidRPr="002A2651">
        <w:rPr>
          <w:rStyle w:val="eop"/>
          <w:rFonts w:ascii="Calibri" w:eastAsiaTheme="majorEastAsia" w:hAnsi="Calibri" w:cs="Calibri"/>
          <w:sz w:val="18"/>
          <w:szCs w:val="18"/>
          <w:lang w:val="it-IT"/>
        </w:rPr>
        <w:t>Assolve agli obblighi di legge in capo ai Produttori per la gestione dei rifiuti tecnologici di AEE (Apparecchiature Elettriche ed Elettroniche), Pile ed Accumulatori a scopo di riciclo.</w:t>
      </w:r>
      <w:r>
        <w:rPr>
          <w:rStyle w:val="eop"/>
          <w:rFonts w:ascii="Calibri" w:eastAsiaTheme="majorEastAsia" w:hAnsi="Calibri" w:cs="Calibri"/>
          <w:sz w:val="18"/>
          <w:szCs w:val="18"/>
          <w:lang w:val="it-IT"/>
        </w:rPr>
        <w:t xml:space="preserve"> </w:t>
      </w:r>
      <w:r w:rsidRPr="002A2651">
        <w:rPr>
          <w:rStyle w:val="eop"/>
          <w:rFonts w:ascii="Calibri" w:eastAsiaTheme="majorEastAsia" w:hAnsi="Calibri" w:cs="Calibri"/>
          <w:sz w:val="18"/>
          <w:szCs w:val="18"/>
          <w:lang w:val="it-IT"/>
        </w:rPr>
        <w:t>ERP Italia, dotata di Regolamento e Statuto approvato dal Ministero dell’Ambiente e della Sicurezza Energetica, opera ai sensi della Direttiva Europea 2012/19/EU recepita in Italia con D.Lgs. 49/2014 per le AEE e del D.Lgs. 188/2008 per Pile e Accumulatori, modificata dalla vigente Direttiva Europea 2018/849, recepita in Italia con il D.Lgs. 118/2020 presente nel Pacchetto Economia Circolare</w:t>
      </w:r>
      <w:r>
        <w:rPr>
          <w:rStyle w:val="eop"/>
          <w:rFonts w:ascii="Calibri" w:eastAsiaTheme="majorEastAsia" w:hAnsi="Calibri" w:cs="Calibri"/>
          <w:sz w:val="18"/>
          <w:szCs w:val="18"/>
          <w:lang w:val="it-IT"/>
        </w:rPr>
        <w:t>.</w:t>
      </w:r>
    </w:p>
    <w:p w14:paraId="19DC0DD7" w14:textId="7E2FA58C" w:rsidR="00B66F1A" w:rsidRPr="003C6328" w:rsidRDefault="00B66F1A" w:rsidP="005A3C68">
      <w:pPr>
        <w:pStyle w:val="paragraph"/>
        <w:shd w:val="clear" w:color="auto" w:fill="FFFFFF"/>
        <w:spacing w:after="0"/>
        <w:jc w:val="both"/>
        <w:textAlignment w:val="baseline"/>
        <w:rPr>
          <w:rStyle w:val="normaltextrun"/>
          <w:rFonts w:ascii="Calibri" w:eastAsiaTheme="majorEastAsia" w:hAnsi="Calibri" w:cs="Calibri"/>
          <w:b/>
          <w:bCs/>
          <w:sz w:val="18"/>
          <w:szCs w:val="18"/>
          <w:lang w:val="it-IT"/>
        </w:rPr>
      </w:pPr>
      <w:r w:rsidRPr="003C6328">
        <w:rPr>
          <w:rStyle w:val="normaltextrun"/>
          <w:rFonts w:ascii="Calibri" w:eastAsiaTheme="majorEastAsia" w:hAnsi="Calibri" w:cs="Calibri"/>
          <w:b/>
          <w:bCs/>
          <w:sz w:val="18"/>
          <w:szCs w:val="18"/>
          <w:lang w:val="it-IT"/>
        </w:rPr>
        <w:t xml:space="preserve">Informazioni su Consorzio ERP Italia Tessile </w:t>
      </w:r>
    </w:p>
    <w:p w14:paraId="1F777608" w14:textId="50EFD4AB" w:rsidR="003C546E" w:rsidRPr="00BE2236" w:rsidRDefault="00BE2236" w:rsidP="00B70478">
      <w:pPr>
        <w:pStyle w:val="paragraph"/>
        <w:spacing w:before="0" w:beforeAutospacing="0" w:after="0" w:afterAutospacing="0"/>
        <w:textAlignment w:val="baseline"/>
        <w:rPr>
          <w:rFonts w:ascii="Calibri" w:eastAsiaTheme="majorEastAsia" w:hAnsi="Calibri" w:cs="Calibri"/>
          <w:sz w:val="18"/>
          <w:szCs w:val="18"/>
          <w:lang w:val="it-IT"/>
        </w:rPr>
      </w:pPr>
      <w:r w:rsidRPr="00BE2236">
        <w:rPr>
          <w:rFonts w:ascii="Calibri" w:eastAsiaTheme="majorEastAsia" w:hAnsi="Calibri" w:cs="Calibri"/>
          <w:sz w:val="18"/>
          <w:szCs w:val="18"/>
          <w:lang w:val="it-IT"/>
        </w:rPr>
        <w:t>Consorzio ERP Italia Tessile è il Sistema Collettivo senza scopo di lucro</w:t>
      </w:r>
      <w:r>
        <w:rPr>
          <w:rFonts w:ascii="Calibri" w:eastAsiaTheme="majorEastAsia" w:hAnsi="Calibri" w:cs="Calibri"/>
          <w:sz w:val="18"/>
          <w:szCs w:val="18"/>
          <w:lang w:val="it-IT"/>
        </w:rPr>
        <w:t xml:space="preserve"> </w:t>
      </w:r>
      <w:r w:rsidRPr="00BE2236">
        <w:rPr>
          <w:rFonts w:ascii="Calibri" w:eastAsiaTheme="majorEastAsia" w:hAnsi="Calibri" w:cs="Calibri"/>
          <w:sz w:val="18"/>
          <w:szCs w:val="18"/>
          <w:lang w:val="it-IT"/>
        </w:rPr>
        <w:t xml:space="preserve">partner del gruppo Landbell – ERP European Recycling </w:t>
      </w:r>
      <w:r w:rsidR="00BB3C30" w:rsidRPr="00BE2236">
        <w:rPr>
          <w:rFonts w:ascii="Calibri" w:eastAsiaTheme="majorEastAsia" w:hAnsi="Calibri" w:cs="Calibri"/>
          <w:sz w:val="18"/>
          <w:szCs w:val="18"/>
          <w:lang w:val="it-IT"/>
        </w:rPr>
        <w:t>Platform,</w:t>
      </w:r>
      <w:r w:rsidRPr="00BE2236">
        <w:rPr>
          <w:rFonts w:ascii="Calibri" w:eastAsiaTheme="majorEastAsia" w:hAnsi="Calibri" w:cs="Calibri"/>
          <w:sz w:val="18"/>
          <w:szCs w:val="18"/>
          <w:lang w:val="it-IT"/>
        </w:rPr>
        <w:t xml:space="preserve"> per la gestione dei rifiuti costituiti da prodotti tessili e moda a fine vita (“RITES”). Opera in attuazione della responsabilità estesa del produttore (“EPR”), ai sensi della Direttiva 2008/98/CE e della normativa ambientale italiana (“Normativa Ambientale”), anche in vista dell’adozione del “Decreto EPR tessili” (artt. 178-bis e 178-ter del D.Lgs. 152/2006). </w:t>
      </w:r>
      <w:r w:rsidRPr="00BE2236">
        <w:rPr>
          <w:rFonts w:ascii="Calibri" w:eastAsiaTheme="majorEastAsia" w:hAnsi="Calibri" w:cs="Calibri"/>
          <w:sz w:val="18"/>
          <w:szCs w:val="18"/>
          <w:lang w:val="it-IT"/>
        </w:rPr>
        <w:lastRenderedPageBreak/>
        <w:t xml:space="preserve">Nato come iniziativa volontaria delle imprese consorziate, il Consorzio organizza, gestisce e finanzia la raccolta e l’avvio a trattamento dei RITES secondo i principi di protezione ambientale e tutela della salute, con l’obiettivo di massimizzare riutilizzo, riciclo e recupero, ridurre lo smaltimento e valorizzare le materie prime. </w:t>
      </w:r>
      <w:r w:rsidR="008E5EEF">
        <w:rPr>
          <w:rFonts w:ascii="Calibri" w:eastAsiaTheme="majorEastAsia" w:hAnsi="Calibri" w:cs="Calibri"/>
          <w:sz w:val="18"/>
          <w:szCs w:val="18"/>
          <w:lang w:val="it-IT"/>
        </w:rPr>
        <w:t>Il Consorzio</w:t>
      </w:r>
      <w:r w:rsidR="00940536">
        <w:rPr>
          <w:rFonts w:ascii="Calibri" w:eastAsiaTheme="majorEastAsia" w:hAnsi="Calibri" w:cs="Calibri"/>
          <w:sz w:val="18"/>
          <w:szCs w:val="18"/>
          <w:lang w:val="it-IT"/>
        </w:rPr>
        <w:t xml:space="preserve"> ERP Italia Tessile</w:t>
      </w:r>
      <w:r w:rsidR="008E5EEF">
        <w:rPr>
          <w:rFonts w:ascii="Calibri" w:eastAsiaTheme="majorEastAsia" w:hAnsi="Calibri" w:cs="Calibri"/>
          <w:sz w:val="18"/>
          <w:szCs w:val="18"/>
          <w:lang w:val="it-IT"/>
        </w:rPr>
        <w:t xml:space="preserve"> p</w:t>
      </w:r>
      <w:r w:rsidRPr="00BE2236">
        <w:rPr>
          <w:rFonts w:ascii="Calibri" w:eastAsiaTheme="majorEastAsia" w:hAnsi="Calibri" w:cs="Calibri"/>
          <w:sz w:val="18"/>
          <w:szCs w:val="18"/>
          <w:lang w:val="it-IT"/>
        </w:rPr>
        <w:t>romuove inoltre la prevenzione, il riuso e la riparazione, impegnandosi ad adeguarsi in modo continuativo all’evoluzione normativa di settore.</w:t>
      </w:r>
    </w:p>
    <w:p w14:paraId="7509BDA9" w14:textId="77777777" w:rsidR="003C546E" w:rsidRDefault="003C546E" w:rsidP="00B70478">
      <w:pPr>
        <w:pStyle w:val="paragraph"/>
        <w:spacing w:before="0" w:beforeAutospacing="0" w:after="0" w:afterAutospacing="0"/>
        <w:textAlignment w:val="baseline"/>
        <w:rPr>
          <w:rFonts w:ascii="Calibri" w:eastAsiaTheme="majorEastAsia" w:hAnsi="Calibri" w:cs="Calibri"/>
          <w:sz w:val="18"/>
          <w:szCs w:val="18"/>
          <w:lang w:val="it-IT"/>
        </w:rPr>
      </w:pPr>
    </w:p>
    <w:p w14:paraId="45E80355" w14:textId="44F7E49A" w:rsidR="00B70478" w:rsidRPr="00B773AA" w:rsidRDefault="00B70478" w:rsidP="00B70478">
      <w:pPr>
        <w:pStyle w:val="paragraph"/>
        <w:spacing w:before="0" w:beforeAutospacing="0" w:after="0" w:afterAutospacing="0"/>
        <w:textAlignment w:val="baseline"/>
        <w:rPr>
          <w:rFonts w:ascii="Calibri" w:hAnsi="Calibri" w:cs="Calibri"/>
          <w:sz w:val="18"/>
          <w:szCs w:val="18"/>
          <w:lang w:val="it-IT"/>
        </w:rPr>
      </w:pPr>
      <w:r w:rsidRPr="00B773AA">
        <w:rPr>
          <w:rStyle w:val="normaltextrun"/>
          <w:rFonts w:ascii="Calibri" w:eastAsiaTheme="majorEastAsia" w:hAnsi="Calibri" w:cs="Calibri"/>
          <w:b/>
          <w:bCs/>
          <w:sz w:val="18"/>
          <w:szCs w:val="18"/>
          <w:lang w:val="it-IT"/>
        </w:rPr>
        <w:t>Ufficio stampa: </w:t>
      </w:r>
      <w:r w:rsidRPr="00B773AA">
        <w:rPr>
          <w:rStyle w:val="eop"/>
          <w:rFonts w:ascii="Calibri" w:eastAsiaTheme="majorEastAsia" w:hAnsi="Calibri" w:cs="Calibri"/>
          <w:sz w:val="18"/>
          <w:szCs w:val="18"/>
          <w:lang w:val="it-IT"/>
        </w:rPr>
        <w:t> </w:t>
      </w:r>
    </w:p>
    <w:p w14:paraId="70D4B356" w14:textId="77777777" w:rsidR="00B70478" w:rsidRPr="00B773AA" w:rsidRDefault="00B70478" w:rsidP="00B70478">
      <w:pPr>
        <w:pStyle w:val="paragraph"/>
        <w:spacing w:before="0" w:beforeAutospacing="0" w:after="0" w:afterAutospacing="0"/>
        <w:textAlignment w:val="baseline"/>
        <w:rPr>
          <w:rFonts w:ascii="Calibri" w:hAnsi="Calibri" w:cs="Calibri"/>
          <w:sz w:val="18"/>
          <w:szCs w:val="18"/>
          <w:lang w:val="it-IT"/>
        </w:rPr>
      </w:pPr>
      <w:r w:rsidRPr="00B773AA">
        <w:rPr>
          <w:rStyle w:val="normaltextrun"/>
          <w:rFonts w:ascii="Calibri" w:eastAsiaTheme="majorEastAsia" w:hAnsi="Calibri" w:cs="Calibri"/>
          <w:sz w:val="18"/>
          <w:szCs w:val="18"/>
          <w:lang w:val="it-IT"/>
        </w:rPr>
        <w:t xml:space="preserve">Davide Sicolo: </w:t>
      </w:r>
      <w:hyperlink r:id="rId14" w:tgtFrame="_blank" w:history="1">
        <w:r w:rsidRPr="00B773AA">
          <w:rPr>
            <w:rStyle w:val="normaltextrun"/>
            <w:rFonts w:ascii="Calibri" w:eastAsiaTheme="majorEastAsia" w:hAnsi="Calibri" w:cs="Calibri"/>
            <w:color w:val="0563C1"/>
            <w:sz w:val="18"/>
            <w:szCs w:val="18"/>
            <w:u w:val="single"/>
            <w:lang w:val="it-IT"/>
          </w:rPr>
          <w:t>davide.sicolo@edelman.com</w:t>
        </w:r>
      </w:hyperlink>
      <w:r w:rsidRPr="00B773AA">
        <w:rPr>
          <w:rStyle w:val="eop"/>
          <w:rFonts w:ascii="Calibri" w:eastAsiaTheme="majorEastAsia" w:hAnsi="Calibri" w:cs="Calibri"/>
          <w:sz w:val="18"/>
          <w:szCs w:val="18"/>
          <w:lang w:val="it-IT"/>
        </w:rPr>
        <w:t> </w:t>
      </w:r>
    </w:p>
    <w:p w14:paraId="2AF0D3D1" w14:textId="77777777" w:rsidR="00B70478" w:rsidRDefault="00B70478" w:rsidP="00B70478">
      <w:pPr>
        <w:pStyle w:val="paragraph"/>
        <w:spacing w:before="0" w:beforeAutospacing="0" w:after="0" w:afterAutospacing="0"/>
        <w:textAlignment w:val="baseline"/>
        <w:rPr>
          <w:rStyle w:val="normaltextrun"/>
          <w:rFonts w:ascii="Calibri" w:eastAsiaTheme="majorEastAsia" w:hAnsi="Calibri" w:cs="Calibri"/>
          <w:sz w:val="18"/>
          <w:szCs w:val="18"/>
          <w:lang w:val="it-IT"/>
        </w:rPr>
      </w:pPr>
      <w:r w:rsidRPr="00B773AA">
        <w:rPr>
          <w:rStyle w:val="normaltextrun"/>
          <w:rFonts w:ascii="Calibri" w:eastAsiaTheme="majorEastAsia" w:hAnsi="Calibri" w:cs="Calibri"/>
          <w:sz w:val="18"/>
          <w:szCs w:val="18"/>
          <w:lang w:val="it-IT"/>
        </w:rPr>
        <w:t xml:space="preserve">Massimiliano Scaioli: </w:t>
      </w:r>
      <w:hyperlink r:id="rId15" w:tgtFrame="_blank" w:history="1">
        <w:r w:rsidRPr="00B773AA">
          <w:rPr>
            <w:rStyle w:val="normaltextrun"/>
            <w:rFonts w:ascii="Calibri" w:eastAsiaTheme="majorEastAsia" w:hAnsi="Calibri" w:cs="Calibri"/>
            <w:color w:val="0563C1"/>
            <w:sz w:val="18"/>
            <w:szCs w:val="18"/>
            <w:u w:val="single"/>
            <w:lang w:val="it-IT"/>
          </w:rPr>
          <w:t>massimiliano.scaioli@edelman.com</w:t>
        </w:r>
      </w:hyperlink>
      <w:r>
        <w:rPr>
          <w:rStyle w:val="normaltextrun"/>
          <w:rFonts w:ascii="Calibri" w:eastAsiaTheme="majorEastAsia" w:hAnsi="Calibri" w:cs="Calibri"/>
          <w:sz w:val="18"/>
          <w:szCs w:val="18"/>
          <w:lang w:val="it-IT"/>
        </w:rPr>
        <w:t xml:space="preserve"> </w:t>
      </w:r>
    </w:p>
    <w:p w14:paraId="73FAD037" w14:textId="77777777" w:rsidR="00B70478" w:rsidRPr="00222A7E" w:rsidRDefault="00B70478" w:rsidP="00B70478">
      <w:pPr>
        <w:pStyle w:val="paragraph"/>
        <w:spacing w:before="0" w:beforeAutospacing="0" w:after="0" w:afterAutospacing="0"/>
        <w:textAlignment w:val="baseline"/>
        <w:rPr>
          <w:rStyle w:val="eop"/>
          <w:rFonts w:ascii="Calibri" w:eastAsiaTheme="majorEastAsia" w:hAnsi="Calibri" w:cs="Calibri"/>
          <w:color w:val="0563C1"/>
          <w:sz w:val="18"/>
          <w:szCs w:val="18"/>
          <w:lang w:val="pt-PT"/>
        </w:rPr>
      </w:pPr>
      <w:r w:rsidRPr="00222A7E">
        <w:rPr>
          <w:rFonts w:ascii="Calibri" w:eastAsiaTheme="majorEastAsia" w:hAnsi="Calibri" w:cs="Calibri"/>
          <w:sz w:val="18"/>
          <w:szCs w:val="18"/>
          <w:lang w:val="pt-PT"/>
        </w:rPr>
        <w:t xml:space="preserve">Mariam El Habak: </w:t>
      </w:r>
      <w:r w:rsidRPr="00222A7E">
        <w:rPr>
          <w:rStyle w:val="normaltextrun"/>
          <w:rFonts w:ascii="Calibri" w:eastAsiaTheme="majorEastAsia" w:hAnsi="Calibri" w:cs="Calibri"/>
          <w:color w:val="0563C1"/>
          <w:sz w:val="18"/>
          <w:szCs w:val="18"/>
          <w:u w:val="single"/>
          <w:lang w:val="pt-PT"/>
        </w:rPr>
        <w:t>mariam.elhabak@edelman.com</w:t>
      </w:r>
    </w:p>
    <w:p w14:paraId="7812BF45" w14:textId="77777777" w:rsidR="00B70478" w:rsidRPr="00222A7E" w:rsidRDefault="00B70478" w:rsidP="00B70478">
      <w:pPr>
        <w:pStyle w:val="paragraph"/>
        <w:spacing w:before="0" w:beforeAutospacing="0" w:after="0" w:afterAutospacing="0"/>
        <w:textAlignment w:val="baseline"/>
        <w:rPr>
          <w:rFonts w:ascii="Calibri" w:eastAsiaTheme="majorEastAsia" w:hAnsi="Calibri" w:cs="Calibri"/>
          <w:sz w:val="18"/>
          <w:szCs w:val="18"/>
          <w:lang w:val="pt-PT"/>
        </w:rPr>
      </w:pPr>
    </w:p>
    <w:p w14:paraId="529B089A" w14:textId="67CDCA26" w:rsidR="00BA7A42" w:rsidRPr="00B70478" w:rsidRDefault="00BA7A42" w:rsidP="00B3108B">
      <w:pPr>
        <w:spacing w:after="0" w:line="240" w:lineRule="auto"/>
        <w:rPr>
          <w:rFonts w:ascii="Calibri Light" w:eastAsia="Calibri" w:hAnsi="Calibri Light" w:cs="Cordia New"/>
          <w:kern w:val="0"/>
          <w:sz w:val="18"/>
          <w:szCs w:val="18"/>
          <w:lang w:val="pt-PT"/>
          <w14:ligatures w14:val="none"/>
        </w:rPr>
      </w:pPr>
    </w:p>
    <w:p w14:paraId="3F792802" w14:textId="77777777" w:rsidR="00B3108B" w:rsidRPr="00B70478" w:rsidRDefault="00B3108B" w:rsidP="00B3108B">
      <w:pPr>
        <w:spacing w:after="0" w:line="240" w:lineRule="auto"/>
        <w:ind w:right="-6"/>
        <w:jc w:val="both"/>
        <w:rPr>
          <w:rFonts w:ascii="Calibri Light" w:eastAsia="Calibri" w:hAnsi="Calibri Light" w:cs="Cordia New"/>
          <w:noProof/>
          <w:color w:val="404040"/>
          <w:kern w:val="0"/>
          <w:sz w:val="18"/>
          <w:szCs w:val="18"/>
          <w:lang w:val="pt-PT" w:eastAsia="en-GB"/>
          <w14:ligatures w14:val="none"/>
        </w:rPr>
      </w:pPr>
    </w:p>
    <w:p w14:paraId="09C06A48" w14:textId="5BDA5CF4" w:rsidR="006156DE" w:rsidRPr="00B70478" w:rsidRDefault="006156DE" w:rsidP="00D20827">
      <w:pPr>
        <w:rPr>
          <w:rFonts w:ascii="Calibri" w:hAnsi="Calibri" w:cs="Calibri"/>
          <w:lang w:val="pt-PT"/>
        </w:rPr>
      </w:pPr>
    </w:p>
    <w:sectPr w:rsidR="006156DE" w:rsidRPr="00B70478">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064F8" w14:textId="77777777" w:rsidR="00B02418" w:rsidRDefault="00B02418" w:rsidP="00956330">
      <w:pPr>
        <w:spacing w:after="0" w:line="240" w:lineRule="auto"/>
      </w:pPr>
      <w:r>
        <w:separator/>
      </w:r>
    </w:p>
  </w:endnote>
  <w:endnote w:type="continuationSeparator" w:id="0">
    <w:p w14:paraId="4A2B61B5" w14:textId="77777777" w:rsidR="00B02418" w:rsidRDefault="00B02418" w:rsidP="00956330">
      <w:pPr>
        <w:spacing w:after="0" w:line="240" w:lineRule="auto"/>
      </w:pPr>
      <w:r>
        <w:continuationSeparator/>
      </w:r>
    </w:p>
  </w:endnote>
  <w:endnote w:type="continuationNotice" w:id="1">
    <w:p w14:paraId="09B2B23D" w14:textId="77777777" w:rsidR="00B02418" w:rsidRDefault="00B024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5F7D" w14:textId="77777777" w:rsidR="00B02418" w:rsidRDefault="00B02418" w:rsidP="00956330">
      <w:pPr>
        <w:spacing w:after="0" w:line="240" w:lineRule="auto"/>
      </w:pPr>
      <w:r>
        <w:separator/>
      </w:r>
    </w:p>
  </w:footnote>
  <w:footnote w:type="continuationSeparator" w:id="0">
    <w:p w14:paraId="447AFAA4" w14:textId="77777777" w:rsidR="00B02418" w:rsidRDefault="00B02418" w:rsidP="00956330">
      <w:pPr>
        <w:spacing w:after="0" w:line="240" w:lineRule="auto"/>
      </w:pPr>
      <w:r>
        <w:continuationSeparator/>
      </w:r>
    </w:p>
  </w:footnote>
  <w:footnote w:type="continuationNotice" w:id="1">
    <w:p w14:paraId="1C23309D" w14:textId="77777777" w:rsidR="00B02418" w:rsidRDefault="00B024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A712" w14:textId="113D8851" w:rsidR="00956330" w:rsidRDefault="00956330">
    <w:pPr>
      <w:pStyle w:val="Header"/>
    </w:pPr>
    <w:r>
      <w:rPr>
        <w:noProof/>
      </w:rPr>
      <w:drawing>
        <wp:anchor distT="0" distB="0" distL="114300" distR="114300" simplePos="0" relativeHeight="251658240" behindDoc="0" locked="0" layoutInCell="1" allowOverlap="1" wp14:anchorId="00A34F51" wp14:editId="36FB61D9">
          <wp:simplePos x="0" y="0"/>
          <wp:positionH relativeFrom="margin">
            <wp:align>right</wp:align>
          </wp:positionH>
          <wp:positionV relativeFrom="paragraph">
            <wp:posOffset>-226723</wp:posOffset>
          </wp:positionV>
          <wp:extent cx="1311855" cy="528092"/>
          <wp:effectExtent l="0" t="0" r="3175" b="5715"/>
          <wp:wrapNone/>
          <wp:docPr id="6" name="Picture 6"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855" cy="528092"/>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D2"/>
    <w:rsid w:val="0000162C"/>
    <w:rsid w:val="000218AE"/>
    <w:rsid w:val="00043A44"/>
    <w:rsid w:val="00054883"/>
    <w:rsid w:val="00055230"/>
    <w:rsid w:val="00063169"/>
    <w:rsid w:val="0009AFA6"/>
    <w:rsid w:val="000A732F"/>
    <w:rsid w:val="000B3778"/>
    <w:rsid w:val="000C4A6E"/>
    <w:rsid w:val="000F26ED"/>
    <w:rsid w:val="000F575D"/>
    <w:rsid w:val="001005A2"/>
    <w:rsid w:val="001130B8"/>
    <w:rsid w:val="00131741"/>
    <w:rsid w:val="001328EB"/>
    <w:rsid w:val="00137DB8"/>
    <w:rsid w:val="00143223"/>
    <w:rsid w:val="001B14B7"/>
    <w:rsid w:val="001C554E"/>
    <w:rsid w:val="001D0C61"/>
    <w:rsid w:val="001E3078"/>
    <w:rsid w:val="001E6D8F"/>
    <w:rsid w:val="001F18FB"/>
    <w:rsid w:val="001F5CBC"/>
    <w:rsid w:val="002826D5"/>
    <w:rsid w:val="00286EF7"/>
    <w:rsid w:val="002C3E43"/>
    <w:rsid w:val="002F24C4"/>
    <w:rsid w:val="00332456"/>
    <w:rsid w:val="003408EA"/>
    <w:rsid w:val="0037503D"/>
    <w:rsid w:val="003843BC"/>
    <w:rsid w:val="003C546E"/>
    <w:rsid w:val="003C585E"/>
    <w:rsid w:val="003C6328"/>
    <w:rsid w:val="003E4C18"/>
    <w:rsid w:val="003F536E"/>
    <w:rsid w:val="00404273"/>
    <w:rsid w:val="00411B22"/>
    <w:rsid w:val="00413F46"/>
    <w:rsid w:val="004C6174"/>
    <w:rsid w:val="004D5EDD"/>
    <w:rsid w:val="004E1F8C"/>
    <w:rsid w:val="004F2412"/>
    <w:rsid w:val="0051643E"/>
    <w:rsid w:val="00544A33"/>
    <w:rsid w:val="005606E2"/>
    <w:rsid w:val="005836DB"/>
    <w:rsid w:val="005954BC"/>
    <w:rsid w:val="00596BA6"/>
    <w:rsid w:val="005A3C68"/>
    <w:rsid w:val="005B014B"/>
    <w:rsid w:val="005D45CA"/>
    <w:rsid w:val="005E35CF"/>
    <w:rsid w:val="005E4D46"/>
    <w:rsid w:val="006156DE"/>
    <w:rsid w:val="006337DC"/>
    <w:rsid w:val="006723FE"/>
    <w:rsid w:val="006B46F6"/>
    <w:rsid w:val="006C3F1D"/>
    <w:rsid w:val="006E7B61"/>
    <w:rsid w:val="006F40B7"/>
    <w:rsid w:val="00700C32"/>
    <w:rsid w:val="0070240D"/>
    <w:rsid w:val="00714E63"/>
    <w:rsid w:val="00744015"/>
    <w:rsid w:val="00754468"/>
    <w:rsid w:val="007652C0"/>
    <w:rsid w:val="0079256D"/>
    <w:rsid w:val="007B4211"/>
    <w:rsid w:val="007C26F8"/>
    <w:rsid w:val="007D1E5B"/>
    <w:rsid w:val="007F018F"/>
    <w:rsid w:val="007F3976"/>
    <w:rsid w:val="00821CF7"/>
    <w:rsid w:val="008300C4"/>
    <w:rsid w:val="008353AD"/>
    <w:rsid w:val="008A26D2"/>
    <w:rsid w:val="008B7A90"/>
    <w:rsid w:val="008C583D"/>
    <w:rsid w:val="008D26B2"/>
    <w:rsid w:val="008E5EEF"/>
    <w:rsid w:val="00904C15"/>
    <w:rsid w:val="00916A13"/>
    <w:rsid w:val="009175AC"/>
    <w:rsid w:val="00925BBB"/>
    <w:rsid w:val="00940536"/>
    <w:rsid w:val="00943AFA"/>
    <w:rsid w:val="00956330"/>
    <w:rsid w:val="009A4DE0"/>
    <w:rsid w:val="009A67F5"/>
    <w:rsid w:val="009B345A"/>
    <w:rsid w:val="009C307C"/>
    <w:rsid w:val="009C5053"/>
    <w:rsid w:val="009C6699"/>
    <w:rsid w:val="009E0362"/>
    <w:rsid w:val="009E6D61"/>
    <w:rsid w:val="009F529C"/>
    <w:rsid w:val="00A033DD"/>
    <w:rsid w:val="00A51F32"/>
    <w:rsid w:val="00AA4F7C"/>
    <w:rsid w:val="00AA55F4"/>
    <w:rsid w:val="00AC0BA6"/>
    <w:rsid w:val="00AC1309"/>
    <w:rsid w:val="00AE1CB0"/>
    <w:rsid w:val="00B02418"/>
    <w:rsid w:val="00B032D7"/>
    <w:rsid w:val="00B0433A"/>
    <w:rsid w:val="00B3108B"/>
    <w:rsid w:val="00B3496C"/>
    <w:rsid w:val="00B35880"/>
    <w:rsid w:val="00B66F1A"/>
    <w:rsid w:val="00B70478"/>
    <w:rsid w:val="00B8620D"/>
    <w:rsid w:val="00BA7A42"/>
    <w:rsid w:val="00BB3C30"/>
    <w:rsid w:val="00BC678C"/>
    <w:rsid w:val="00BD5D3C"/>
    <w:rsid w:val="00BE2236"/>
    <w:rsid w:val="00BF3BAD"/>
    <w:rsid w:val="00C408D2"/>
    <w:rsid w:val="00C51585"/>
    <w:rsid w:val="00C57FC8"/>
    <w:rsid w:val="00C6F81B"/>
    <w:rsid w:val="00C72C18"/>
    <w:rsid w:val="00C76FC8"/>
    <w:rsid w:val="00C83F8B"/>
    <w:rsid w:val="00CA13CC"/>
    <w:rsid w:val="00CA6DC2"/>
    <w:rsid w:val="00CF52B0"/>
    <w:rsid w:val="00D20827"/>
    <w:rsid w:val="00D24A0E"/>
    <w:rsid w:val="00D447AF"/>
    <w:rsid w:val="00D734BB"/>
    <w:rsid w:val="00D81F89"/>
    <w:rsid w:val="00D8329A"/>
    <w:rsid w:val="00D95F19"/>
    <w:rsid w:val="00D97FA9"/>
    <w:rsid w:val="00DA3E19"/>
    <w:rsid w:val="00DF412D"/>
    <w:rsid w:val="00E13C6D"/>
    <w:rsid w:val="00E203D9"/>
    <w:rsid w:val="00E26148"/>
    <w:rsid w:val="00E76752"/>
    <w:rsid w:val="00E82D3A"/>
    <w:rsid w:val="00EE3F8C"/>
    <w:rsid w:val="00EE4C61"/>
    <w:rsid w:val="00F049E8"/>
    <w:rsid w:val="00F118BB"/>
    <w:rsid w:val="00F23B90"/>
    <w:rsid w:val="00F53898"/>
    <w:rsid w:val="00F62E03"/>
    <w:rsid w:val="00F71AAF"/>
    <w:rsid w:val="00F759CB"/>
    <w:rsid w:val="00FC2CFC"/>
    <w:rsid w:val="00FC2CFE"/>
    <w:rsid w:val="00FD43BB"/>
    <w:rsid w:val="00FD7152"/>
    <w:rsid w:val="00FF009B"/>
    <w:rsid w:val="029F286E"/>
    <w:rsid w:val="033068A5"/>
    <w:rsid w:val="03C5E136"/>
    <w:rsid w:val="0583DA12"/>
    <w:rsid w:val="058DF332"/>
    <w:rsid w:val="0613D333"/>
    <w:rsid w:val="06CDE7E3"/>
    <w:rsid w:val="0721F81D"/>
    <w:rsid w:val="07B6D6FF"/>
    <w:rsid w:val="09C8886F"/>
    <w:rsid w:val="09FBEC24"/>
    <w:rsid w:val="0AE18AB8"/>
    <w:rsid w:val="0CCECFC3"/>
    <w:rsid w:val="0E396F03"/>
    <w:rsid w:val="0F61F41D"/>
    <w:rsid w:val="0FB7850C"/>
    <w:rsid w:val="11179277"/>
    <w:rsid w:val="118062E8"/>
    <w:rsid w:val="11CCD6F9"/>
    <w:rsid w:val="13660AA2"/>
    <w:rsid w:val="15579AF7"/>
    <w:rsid w:val="180C3951"/>
    <w:rsid w:val="1864F6FA"/>
    <w:rsid w:val="18D5396A"/>
    <w:rsid w:val="1929A5EC"/>
    <w:rsid w:val="1A8EC08D"/>
    <w:rsid w:val="1B907D01"/>
    <w:rsid w:val="1C22AC4E"/>
    <w:rsid w:val="1C5713CE"/>
    <w:rsid w:val="1D7CA42B"/>
    <w:rsid w:val="1E96CD7B"/>
    <w:rsid w:val="1F177688"/>
    <w:rsid w:val="210A8CBC"/>
    <w:rsid w:val="21781360"/>
    <w:rsid w:val="227085F7"/>
    <w:rsid w:val="22C6039F"/>
    <w:rsid w:val="253534AD"/>
    <w:rsid w:val="26420F7E"/>
    <w:rsid w:val="27817FAE"/>
    <w:rsid w:val="2B550729"/>
    <w:rsid w:val="2B6E2F19"/>
    <w:rsid w:val="2E04F83D"/>
    <w:rsid w:val="2FE6F0EB"/>
    <w:rsid w:val="32185D93"/>
    <w:rsid w:val="32B0C697"/>
    <w:rsid w:val="3493FE2D"/>
    <w:rsid w:val="3620FE4C"/>
    <w:rsid w:val="3727F515"/>
    <w:rsid w:val="3866D2CA"/>
    <w:rsid w:val="396574F9"/>
    <w:rsid w:val="39C80A94"/>
    <w:rsid w:val="3B9ACF84"/>
    <w:rsid w:val="3C9F1B26"/>
    <w:rsid w:val="3EF7B74A"/>
    <w:rsid w:val="400166B6"/>
    <w:rsid w:val="4046DF97"/>
    <w:rsid w:val="40530200"/>
    <w:rsid w:val="411DC65C"/>
    <w:rsid w:val="43516E96"/>
    <w:rsid w:val="444CE4D8"/>
    <w:rsid w:val="4465D4F6"/>
    <w:rsid w:val="465D6979"/>
    <w:rsid w:val="46FF4472"/>
    <w:rsid w:val="476E8257"/>
    <w:rsid w:val="491C7600"/>
    <w:rsid w:val="49817A75"/>
    <w:rsid w:val="49CE66D1"/>
    <w:rsid w:val="4AD9B494"/>
    <w:rsid w:val="4B148FE3"/>
    <w:rsid w:val="4BAE9DC3"/>
    <w:rsid w:val="4E1733F3"/>
    <w:rsid w:val="4FFFF0C4"/>
    <w:rsid w:val="501EF961"/>
    <w:rsid w:val="503FE2E6"/>
    <w:rsid w:val="50935AE9"/>
    <w:rsid w:val="510F0D59"/>
    <w:rsid w:val="5209C61B"/>
    <w:rsid w:val="539A1DEF"/>
    <w:rsid w:val="554BE790"/>
    <w:rsid w:val="5683BA87"/>
    <w:rsid w:val="56B70665"/>
    <w:rsid w:val="56CDCBA4"/>
    <w:rsid w:val="57FB4C83"/>
    <w:rsid w:val="5A599F96"/>
    <w:rsid w:val="5A9E4CD6"/>
    <w:rsid w:val="5C20FDCE"/>
    <w:rsid w:val="5CC17D52"/>
    <w:rsid w:val="5E7826C3"/>
    <w:rsid w:val="5E933E75"/>
    <w:rsid w:val="5F9BBD03"/>
    <w:rsid w:val="608FFDD4"/>
    <w:rsid w:val="61A21AA5"/>
    <w:rsid w:val="61D89A9B"/>
    <w:rsid w:val="633343B1"/>
    <w:rsid w:val="64FCE2DC"/>
    <w:rsid w:val="653A8091"/>
    <w:rsid w:val="670E5791"/>
    <w:rsid w:val="680C207A"/>
    <w:rsid w:val="6996C0AA"/>
    <w:rsid w:val="6999964E"/>
    <w:rsid w:val="6ACC58F7"/>
    <w:rsid w:val="6B035051"/>
    <w:rsid w:val="6B13F09E"/>
    <w:rsid w:val="6C63F770"/>
    <w:rsid w:val="6D5FEF08"/>
    <w:rsid w:val="6D82CDCC"/>
    <w:rsid w:val="6DC86DDD"/>
    <w:rsid w:val="6E02550C"/>
    <w:rsid w:val="6E3A152F"/>
    <w:rsid w:val="6E771FD6"/>
    <w:rsid w:val="6F85C5A9"/>
    <w:rsid w:val="6F907B8D"/>
    <w:rsid w:val="70CA35B4"/>
    <w:rsid w:val="71B24482"/>
    <w:rsid w:val="71EE0635"/>
    <w:rsid w:val="7227956C"/>
    <w:rsid w:val="74E22A6A"/>
    <w:rsid w:val="74FC9BD2"/>
    <w:rsid w:val="75D36034"/>
    <w:rsid w:val="7855FF9C"/>
    <w:rsid w:val="793AFCEC"/>
    <w:rsid w:val="79426E24"/>
    <w:rsid w:val="7958176D"/>
    <w:rsid w:val="7A5B8E7A"/>
    <w:rsid w:val="7AF6F4B8"/>
    <w:rsid w:val="7DB1C146"/>
    <w:rsid w:val="7DB9FEFF"/>
    <w:rsid w:val="7E1A77C1"/>
    <w:rsid w:val="7F618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68535"/>
  <w15:chartTrackingRefBased/>
  <w15:docId w15:val="{44887F50-91A1-4D21-A773-31649AAD1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6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6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6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6D2"/>
    <w:rPr>
      <w:rFonts w:eastAsiaTheme="majorEastAsia" w:cstheme="majorBidi"/>
      <w:color w:val="272727" w:themeColor="text1" w:themeTint="D8"/>
    </w:rPr>
  </w:style>
  <w:style w:type="paragraph" w:styleId="Title">
    <w:name w:val="Title"/>
    <w:basedOn w:val="Normal"/>
    <w:next w:val="Normal"/>
    <w:link w:val="TitleChar"/>
    <w:uiPriority w:val="10"/>
    <w:qFormat/>
    <w:rsid w:val="008A2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6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6D2"/>
    <w:pPr>
      <w:spacing w:before="160"/>
      <w:jc w:val="center"/>
    </w:pPr>
    <w:rPr>
      <w:i/>
      <w:iCs/>
      <w:color w:val="404040" w:themeColor="text1" w:themeTint="BF"/>
    </w:rPr>
  </w:style>
  <w:style w:type="character" w:customStyle="1" w:styleId="QuoteChar">
    <w:name w:val="Quote Char"/>
    <w:basedOn w:val="DefaultParagraphFont"/>
    <w:link w:val="Quote"/>
    <w:uiPriority w:val="29"/>
    <w:rsid w:val="008A26D2"/>
    <w:rPr>
      <w:i/>
      <w:iCs/>
      <w:color w:val="404040" w:themeColor="text1" w:themeTint="BF"/>
    </w:rPr>
  </w:style>
  <w:style w:type="paragraph" w:styleId="ListParagraph">
    <w:name w:val="List Paragraph"/>
    <w:basedOn w:val="Normal"/>
    <w:uiPriority w:val="34"/>
    <w:qFormat/>
    <w:rsid w:val="008A26D2"/>
    <w:pPr>
      <w:ind w:left="720"/>
      <w:contextualSpacing/>
    </w:pPr>
  </w:style>
  <w:style w:type="character" w:styleId="IntenseEmphasis">
    <w:name w:val="Intense Emphasis"/>
    <w:basedOn w:val="DefaultParagraphFont"/>
    <w:uiPriority w:val="21"/>
    <w:qFormat/>
    <w:rsid w:val="008A26D2"/>
    <w:rPr>
      <w:i/>
      <w:iCs/>
      <w:color w:val="0F4761" w:themeColor="accent1" w:themeShade="BF"/>
    </w:rPr>
  </w:style>
  <w:style w:type="paragraph" w:styleId="IntenseQuote">
    <w:name w:val="Intense Quote"/>
    <w:basedOn w:val="Normal"/>
    <w:next w:val="Normal"/>
    <w:link w:val="IntenseQuoteChar"/>
    <w:uiPriority w:val="30"/>
    <w:qFormat/>
    <w:rsid w:val="008A2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6D2"/>
    <w:rPr>
      <w:i/>
      <w:iCs/>
      <w:color w:val="0F4761" w:themeColor="accent1" w:themeShade="BF"/>
    </w:rPr>
  </w:style>
  <w:style w:type="character" w:styleId="IntenseReference">
    <w:name w:val="Intense Reference"/>
    <w:basedOn w:val="DefaultParagraphFont"/>
    <w:uiPriority w:val="32"/>
    <w:qFormat/>
    <w:rsid w:val="008A26D2"/>
    <w:rPr>
      <w:b/>
      <w:bCs/>
      <w:smallCaps/>
      <w:color w:val="0F4761" w:themeColor="accent1" w:themeShade="BF"/>
      <w:spacing w:val="5"/>
    </w:rPr>
  </w:style>
  <w:style w:type="character" w:styleId="Hyperlink">
    <w:name w:val="Hyperlink"/>
    <w:basedOn w:val="DefaultParagraphFont"/>
    <w:uiPriority w:val="99"/>
    <w:unhideWhenUsed/>
    <w:rsid w:val="00E76752"/>
    <w:rPr>
      <w:color w:val="467886" w:themeColor="hyperlink"/>
      <w:u w:val="single"/>
    </w:rPr>
  </w:style>
  <w:style w:type="character" w:styleId="UnresolvedMention">
    <w:name w:val="Unresolved Mention"/>
    <w:basedOn w:val="DefaultParagraphFont"/>
    <w:uiPriority w:val="99"/>
    <w:semiHidden/>
    <w:unhideWhenUsed/>
    <w:rsid w:val="00E76752"/>
    <w:rPr>
      <w:color w:val="605E5C"/>
      <w:shd w:val="clear" w:color="auto" w:fill="E1DFDD"/>
    </w:rPr>
  </w:style>
  <w:style w:type="character" w:styleId="CommentReference">
    <w:name w:val="annotation reference"/>
    <w:basedOn w:val="DefaultParagraphFont"/>
    <w:uiPriority w:val="99"/>
    <w:semiHidden/>
    <w:unhideWhenUsed/>
    <w:rsid w:val="004E1F8C"/>
    <w:rPr>
      <w:sz w:val="16"/>
      <w:szCs w:val="16"/>
    </w:rPr>
  </w:style>
  <w:style w:type="paragraph" w:styleId="CommentText">
    <w:name w:val="annotation text"/>
    <w:basedOn w:val="Normal"/>
    <w:link w:val="CommentTextChar"/>
    <w:uiPriority w:val="99"/>
    <w:unhideWhenUsed/>
    <w:rsid w:val="004E1F8C"/>
    <w:pPr>
      <w:spacing w:line="240" w:lineRule="auto"/>
    </w:pPr>
    <w:rPr>
      <w:sz w:val="20"/>
      <w:szCs w:val="20"/>
    </w:rPr>
  </w:style>
  <w:style w:type="character" w:customStyle="1" w:styleId="CommentTextChar">
    <w:name w:val="Comment Text Char"/>
    <w:basedOn w:val="DefaultParagraphFont"/>
    <w:link w:val="CommentText"/>
    <w:uiPriority w:val="99"/>
    <w:rsid w:val="004E1F8C"/>
    <w:rPr>
      <w:sz w:val="20"/>
      <w:szCs w:val="20"/>
    </w:rPr>
  </w:style>
  <w:style w:type="paragraph" w:styleId="CommentSubject">
    <w:name w:val="annotation subject"/>
    <w:basedOn w:val="CommentText"/>
    <w:next w:val="CommentText"/>
    <w:link w:val="CommentSubjectChar"/>
    <w:uiPriority w:val="99"/>
    <w:semiHidden/>
    <w:unhideWhenUsed/>
    <w:rsid w:val="004E1F8C"/>
    <w:rPr>
      <w:b/>
      <w:bCs/>
    </w:rPr>
  </w:style>
  <w:style w:type="character" w:customStyle="1" w:styleId="CommentSubjectChar">
    <w:name w:val="Comment Subject Char"/>
    <w:basedOn w:val="CommentTextChar"/>
    <w:link w:val="CommentSubject"/>
    <w:uiPriority w:val="99"/>
    <w:semiHidden/>
    <w:rsid w:val="004E1F8C"/>
    <w:rPr>
      <w:b/>
      <w:bCs/>
      <w:sz w:val="20"/>
      <w:szCs w:val="20"/>
    </w:rPr>
  </w:style>
  <w:style w:type="paragraph" w:styleId="Header">
    <w:name w:val="header"/>
    <w:basedOn w:val="Normal"/>
    <w:link w:val="HeaderChar"/>
    <w:uiPriority w:val="99"/>
    <w:unhideWhenUsed/>
    <w:rsid w:val="00956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330"/>
  </w:style>
  <w:style w:type="paragraph" w:styleId="Footer">
    <w:name w:val="footer"/>
    <w:basedOn w:val="Normal"/>
    <w:link w:val="FooterChar"/>
    <w:uiPriority w:val="99"/>
    <w:unhideWhenUsed/>
    <w:rsid w:val="00956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330"/>
  </w:style>
  <w:style w:type="paragraph" w:styleId="FootnoteText">
    <w:name w:val="footnote text"/>
    <w:basedOn w:val="Normal"/>
    <w:link w:val="FootnoteTextChar"/>
    <w:uiPriority w:val="99"/>
    <w:semiHidden/>
    <w:unhideWhenUsed/>
    <w:rsid w:val="00D832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329A"/>
    <w:rPr>
      <w:sz w:val="20"/>
      <w:szCs w:val="20"/>
    </w:rPr>
  </w:style>
  <w:style w:type="character" w:styleId="FootnoteReference">
    <w:name w:val="footnote reference"/>
    <w:basedOn w:val="DefaultParagraphFont"/>
    <w:uiPriority w:val="99"/>
    <w:semiHidden/>
    <w:unhideWhenUsed/>
    <w:rsid w:val="00D8329A"/>
    <w:rPr>
      <w:vertAlign w:val="superscript"/>
    </w:rPr>
  </w:style>
  <w:style w:type="paragraph" w:customStyle="1" w:styleId="paragraph">
    <w:name w:val="paragraph"/>
    <w:basedOn w:val="Normal"/>
    <w:rsid w:val="00B7047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B70478"/>
  </w:style>
  <w:style w:type="character" w:customStyle="1" w:styleId="normaltextrun">
    <w:name w:val="normaltextrun"/>
    <w:basedOn w:val="DefaultParagraphFont"/>
    <w:rsid w:val="00B70478"/>
  </w:style>
  <w:style w:type="character" w:customStyle="1" w:styleId="wacimagecontainer">
    <w:name w:val="wacimagecontainer"/>
    <w:basedOn w:val="DefaultParagraphFont"/>
    <w:rsid w:val="00B70478"/>
  </w:style>
  <w:style w:type="paragraph" w:styleId="NormalWeb">
    <w:name w:val="Normal (Web)"/>
    <w:basedOn w:val="Normal"/>
    <w:uiPriority w:val="99"/>
    <w:semiHidden/>
    <w:unhideWhenUsed/>
    <w:rsid w:val="0006316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4269">
      <w:bodyDiv w:val="1"/>
      <w:marLeft w:val="0"/>
      <w:marRight w:val="0"/>
      <w:marTop w:val="0"/>
      <w:marBottom w:val="0"/>
      <w:divBdr>
        <w:top w:val="none" w:sz="0" w:space="0" w:color="auto"/>
        <w:left w:val="none" w:sz="0" w:space="0" w:color="auto"/>
        <w:bottom w:val="none" w:sz="0" w:space="0" w:color="auto"/>
        <w:right w:val="none" w:sz="0" w:space="0" w:color="auto"/>
      </w:divBdr>
      <w:divsChild>
        <w:div w:id="1577549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460674">
      <w:bodyDiv w:val="1"/>
      <w:marLeft w:val="0"/>
      <w:marRight w:val="0"/>
      <w:marTop w:val="0"/>
      <w:marBottom w:val="0"/>
      <w:divBdr>
        <w:top w:val="none" w:sz="0" w:space="0" w:color="auto"/>
        <w:left w:val="none" w:sz="0" w:space="0" w:color="auto"/>
        <w:bottom w:val="none" w:sz="0" w:space="0" w:color="auto"/>
        <w:right w:val="none" w:sz="0" w:space="0" w:color="auto"/>
      </w:divBdr>
    </w:div>
    <w:div w:id="608243820">
      <w:bodyDiv w:val="1"/>
      <w:marLeft w:val="0"/>
      <w:marRight w:val="0"/>
      <w:marTop w:val="0"/>
      <w:marBottom w:val="0"/>
      <w:divBdr>
        <w:top w:val="none" w:sz="0" w:space="0" w:color="auto"/>
        <w:left w:val="none" w:sz="0" w:space="0" w:color="auto"/>
        <w:bottom w:val="none" w:sz="0" w:space="0" w:color="auto"/>
        <w:right w:val="none" w:sz="0" w:space="0" w:color="auto"/>
      </w:divBdr>
    </w:div>
    <w:div w:id="767774903">
      <w:bodyDiv w:val="1"/>
      <w:marLeft w:val="0"/>
      <w:marRight w:val="0"/>
      <w:marTop w:val="0"/>
      <w:marBottom w:val="0"/>
      <w:divBdr>
        <w:top w:val="none" w:sz="0" w:space="0" w:color="auto"/>
        <w:left w:val="none" w:sz="0" w:space="0" w:color="auto"/>
        <w:bottom w:val="none" w:sz="0" w:space="0" w:color="auto"/>
        <w:right w:val="none" w:sz="0" w:space="0" w:color="auto"/>
      </w:divBdr>
    </w:div>
    <w:div w:id="772243380">
      <w:bodyDiv w:val="1"/>
      <w:marLeft w:val="0"/>
      <w:marRight w:val="0"/>
      <w:marTop w:val="0"/>
      <w:marBottom w:val="0"/>
      <w:divBdr>
        <w:top w:val="none" w:sz="0" w:space="0" w:color="auto"/>
        <w:left w:val="none" w:sz="0" w:space="0" w:color="auto"/>
        <w:bottom w:val="none" w:sz="0" w:space="0" w:color="auto"/>
        <w:right w:val="none" w:sz="0" w:space="0" w:color="auto"/>
      </w:divBdr>
    </w:div>
    <w:div w:id="872576771">
      <w:bodyDiv w:val="1"/>
      <w:marLeft w:val="0"/>
      <w:marRight w:val="0"/>
      <w:marTop w:val="0"/>
      <w:marBottom w:val="0"/>
      <w:divBdr>
        <w:top w:val="none" w:sz="0" w:space="0" w:color="auto"/>
        <w:left w:val="none" w:sz="0" w:space="0" w:color="auto"/>
        <w:bottom w:val="none" w:sz="0" w:space="0" w:color="auto"/>
        <w:right w:val="none" w:sz="0" w:space="0" w:color="auto"/>
      </w:divBdr>
    </w:div>
    <w:div w:id="973831481">
      <w:bodyDiv w:val="1"/>
      <w:marLeft w:val="0"/>
      <w:marRight w:val="0"/>
      <w:marTop w:val="0"/>
      <w:marBottom w:val="0"/>
      <w:divBdr>
        <w:top w:val="none" w:sz="0" w:space="0" w:color="auto"/>
        <w:left w:val="none" w:sz="0" w:space="0" w:color="auto"/>
        <w:bottom w:val="none" w:sz="0" w:space="0" w:color="auto"/>
        <w:right w:val="none" w:sz="0" w:space="0" w:color="auto"/>
      </w:divBdr>
    </w:div>
    <w:div w:id="977107864">
      <w:bodyDiv w:val="1"/>
      <w:marLeft w:val="0"/>
      <w:marRight w:val="0"/>
      <w:marTop w:val="0"/>
      <w:marBottom w:val="0"/>
      <w:divBdr>
        <w:top w:val="none" w:sz="0" w:space="0" w:color="auto"/>
        <w:left w:val="none" w:sz="0" w:space="0" w:color="auto"/>
        <w:bottom w:val="none" w:sz="0" w:space="0" w:color="auto"/>
        <w:right w:val="none" w:sz="0" w:space="0" w:color="auto"/>
      </w:divBdr>
    </w:div>
    <w:div w:id="1180974666">
      <w:bodyDiv w:val="1"/>
      <w:marLeft w:val="0"/>
      <w:marRight w:val="0"/>
      <w:marTop w:val="0"/>
      <w:marBottom w:val="0"/>
      <w:divBdr>
        <w:top w:val="none" w:sz="0" w:space="0" w:color="auto"/>
        <w:left w:val="none" w:sz="0" w:space="0" w:color="auto"/>
        <w:bottom w:val="none" w:sz="0" w:space="0" w:color="auto"/>
        <w:right w:val="none" w:sz="0" w:space="0" w:color="auto"/>
      </w:divBdr>
    </w:div>
    <w:div w:id="1574924083">
      <w:bodyDiv w:val="1"/>
      <w:marLeft w:val="0"/>
      <w:marRight w:val="0"/>
      <w:marTop w:val="0"/>
      <w:marBottom w:val="0"/>
      <w:divBdr>
        <w:top w:val="none" w:sz="0" w:space="0" w:color="auto"/>
        <w:left w:val="none" w:sz="0" w:space="0" w:color="auto"/>
        <w:bottom w:val="none" w:sz="0" w:space="0" w:color="auto"/>
        <w:right w:val="none" w:sz="0" w:space="0" w:color="auto"/>
      </w:divBdr>
    </w:div>
    <w:div w:id="1699236072">
      <w:bodyDiv w:val="1"/>
      <w:marLeft w:val="0"/>
      <w:marRight w:val="0"/>
      <w:marTop w:val="0"/>
      <w:marBottom w:val="0"/>
      <w:divBdr>
        <w:top w:val="none" w:sz="0" w:space="0" w:color="auto"/>
        <w:left w:val="none" w:sz="0" w:space="0" w:color="auto"/>
        <w:bottom w:val="none" w:sz="0" w:space="0" w:color="auto"/>
        <w:right w:val="none" w:sz="0" w:space="0" w:color="auto"/>
      </w:divBdr>
      <w:divsChild>
        <w:div w:id="276643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43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aly@erp-recycling.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erp-recycling.org/it-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mailto:massimiliano.scaioli@edelman.com" TargetMode="External"/><Relationship Id="rId10" Type="http://schemas.openxmlformats.org/officeDocument/2006/relationships/hyperlink" Target="https://www.linkedin.com/company/erp-italia/" TargetMode="External"/><Relationship Id="rId4" Type="http://schemas.openxmlformats.org/officeDocument/2006/relationships/styles" Target="styles.xml"/><Relationship Id="rId9" Type="http://schemas.openxmlformats.org/officeDocument/2006/relationships/hyperlink" Target="https://erp-recycling.org/it-it/" TargetMode="External"/><Relationship Id="rId14" Type="http://schemas.openxmlformats.org/officeDocument/2006/relationships/hyperlink" Target="mailto:davide.sicolo@edelma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0ee7456-ccf5-458a-a7fc-11a3e0d2848a" xsi:nil="true"/>
    <lcf76f155ced4ddcb4097134ff3c332f xmlns="1eaed94c-b298-4f55-814b-0625ac0701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B2B0818C2AAB4C810724A6F28DF707" ma:contentTypeVersion="15" ma:contentTypeDescription="Create a new document." ma:contentTypeScope="" ma:versionID="9a7f5cb11fd6882d19de4dc2ce684bba">
  <xsd:schema xmlns:xsd="http://www.w3.org/2001/XMLSchema" xmlns:xs="http://www.w3.org/2001/XMLSchema" xmlns:p="http://schemas.microsoft.com/office/2006/metadata/properties" xmlns:ns2="1eaed94c-b298-4f55-814b-0625ac0701d0" xmlns:ns3="40ee7456-ccf5-458a-a7fc-11a3e0d2848a" targetNamespace="http://schemas.microsoft.com/office/2006/metadata/properties" ma:root="true" ma:fieldsID="e4b6a56f7b2e2a9b6a9b87dfef5b98b6" ns2:_="" ns3:_="">
    <xsd:import namespace="1eaed94c-b298-4f55-814b-0625ac0701d0"/>
    <xsd:import namespace="40ee7456-ccf5-458a-a7fc-11a3e0d284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ed94c-b298-4f55-814b-0625ac0701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ee7456-ccf5-458a-a7fc-11a3e0d284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46b613-3e4c-4608-9112-edde0830cbb3}" ma:internalName="TaxCatchAll" ma:showField="CatchAllData" ma:web="40ee7456-ccf5-458a-a7fc-11a3e0d284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1777A-6986-4D17-AC5E-C9CDCDEAF8EA}">
  <ds:schemaRefs>
    <ds:schemaRef ds:uri="http://schemas.microsoft.com/sharepoint/v3/contenttype/forms"/>
  </ds:schemaRefs>
</ds:datastoreItem>
</file>

<file path=customXml/itemProps2.xml><?xml version="1.0" encoding="utf-8"?>
<ds:datastoreItem xmlns:ds="http://schemas.openxmlformats.org/officeDocument/2006/customXml" ds:itemID="{88249336-1ECD-4718-B0ED-57825D5A3514}">
  <ds:schemaRefs>
    <ds:schemaRef ds:uri="http://schemas.microsoft.com/office/2006/metadata/properties"/>
    <ds:schemaRef ds:uri="http://schemas.microsoft.com/office/infopath/2007/PartnerControls"/>
    <ds:schemaRef ds:uri="40ee7456-ccf5-458a-a7fc-11a3e0d2848a"/>
    <ds:schemaRef ds:uri="1eaed94c-b298-4f55-814b-0625ac0701d0"/>
  </ds:schemaRefs>
</ds:datastoreItem>
</file>

<file path=customXml/itemProps3.xml><?xml version="1.0" encoding="utf-8"?>
<ds:datastoreItem xmlns:ds="http://schemas.openxmlformats.org/officeDocument/2006/customXml" ds:itemID="{40336007-0272-4C3E-A6BA-6D1510471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ed94c-b298-4f55-814b-0625ac0701d0"/>
    <ds:schemaRef ds:uri="40ee7456-ccf5-458a-a7fc-11a3e0d28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3</Pages>
  <Words>1121</Words>
  <Characters>6394</Characters>
  <Application>Microsoft Office Word</Application>
  <DocSecurity>0</DocSecurity>
  <Lines>53</Lines>
  <Paragraphs>14</Paragraphs>
  <ScaleCrop>false</ScaleCrop>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Scaioli, Massimiliano</dc:creator>
  <cp:keywords/>
  <dc:description/>
  <cp:lastModifiedBy>Scaioli, Massimiliano (Max)</cp:lastModifiedBy>
  <cp:revision>137</cp:revision>
  <dcterms:created xsi:type="dcterms:W3CDTF">2025-03-12T05:27:00Z</dcterms:created>
  <dcterms:modified xsi:type="dcterms:W3CDTF">2025-05-26T14:39:00Z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0x010100D7B2B0818C2AAB4C810724A6F28DF707</vt:lpwstr>
  </property>
  <property fmtid="{D5CDD505-2E9C-101B-9397-08002B2CF9AE}" pid="3" name="MediaServiceImageTags">
    <vt:lpwstr/>
  </property>
</Properties>
</file>